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74" w:rsidRDefault="00BC0FFF">
      <w:pPr>
        <w:jc w:val="center"/>
        <w:rPr>
          <w:rFonts w:ascii="Times New Roman" w:hAnsi="Times New Roman"/>
        </w:rPr>
      </w:pPr>
      <w:r>
        <w:rPr>
          <w:rFonts w:ascii="Times New Roman" w:hAnsi="Times New Roman"/>
        </w:rPr>
        <w:t xml:space="preserve">ОБҐРУНТУВАННЯ </w:t>
      </w:r>
    </w:p>
    <w:p w:rsidR="00923874" w:rsidRDefault="00BC0FFF">
      <w:pPr>
        <w:jc w:val="center"/>
        <w:rPr>
          <w:rFonts w:ascii="Times New Roman" w:hAnsi="Times New Roman"/>
        </w:rPr>
      </w:pPr>
      <w:bookmarkStart w:id="0" w:name="__DdeLink__2824_2704259553"/>
      <w:r>
        <w:rPr>
          <w:rFonts w:ascii="Times New Roman" w:hAnsi="Times New Roman"/>
        </w:rPr>
        <w:t xml:space="preserve">технічних та якісних характеристик закупівлі </w:t>
      </w:r>
      <w:bookmarkEnd w:id="0"/>
    </w:p>
    <w:p w:rsidR="00923874" w:rsidRDefault="00BC0FFF">
      <w:pPr>
        <w:widowControl w:val="0"/>
        <w:jc w:val="center"/>
        <w:rPr>
          <w:rFonts w:ascii="Times New Roman" w:hAnsi="Times New Roman"/>
        </w:rPr>
      </w:pPr>
      <w:r>
        <w:rPr>
          <w:rFonts w:ascii="Times New Roman" w:hAnsi="Times New Roman"/>
          <w:b/>
        </w:rPr>
        <w:t>Предмет закупівлі:</w:t>
      </w:r>
      <w:r w:rsidR="008A3BA4">
        <w:rPr>
          <w:rFonts w:ascii="Times New Roman" w:hAnsi="Times New Roman"/>
          <w:b/>
        </w:rPr>
        <w:t xml:space="preserve"> </w:t>
      </w:r>
    </w:p>
    <w:p w:rsidR="00507157" w:rsidRDefault="00BC0FFF" w:rsidP="00507157">
      <w:pPr>
        <w:widowControl w:val="0"/>
        <w:jc w:val="center"/>
        <w:textAlignment w:val="baseline"/>
        <w:rPr>
          <w:rFonts w:ascii="Times New Roman" w:hAnsi="Times New Roman"/>
          <w:b/>
        </w:rPr>
      </w:pPr>
      <w:r>
        <w:rPr>
          <w:rFonts w:ascii="Times New Roman" w:hAnsi="Times New Roman"/>
          <w:b/>
        </w:rPr>
        <w:t xml:space="preserve"> </w:t>
      </w:r>
      <w:r w:rsidR="00507157">
        <w:rPr>
          <w:rFonts w:ascii="Times New Roman" w:hAnsi="Times New Roman"/>
          <w:b/>
        </w:rPr>
        <w:t xml:space="preserve">код ДК 021:2015 85140000-2 Послуги у сфері охорони здоров’я різні - </w:t>
      </w:r>
    </w:p>
    <w:p w:rsidR="00923874" w:rsidRDefault="00575683" w:rsidP="00507157">
      <w:pPr>
        <w:snapToGrid w:val="0"/>
        <w:jc w:val="center"/>
        <w:rPr>
          <w:rFonts w:ascii="Times New Roman" w:hAnsi="Times New Roman"/>
        </w:rPr>
      </w:pPr>
      <w:r w:rsidRPr="00575683">
        <w:rPr>
          <w:rFonts w:ascii="Times New Roman" w:hAnsi="Times New Roman"/>
          <w:b/>
        </w:rPr>
        <w:t>Послуги з проведення лабораторних досліджень біологічних матеріалів пацієнтів Замовника згідно Національної програми «</w:t>
      </w:r>
      <w:proofErr w:type="spellStart"/>
      <w:r w:rsidRPr="00575683">
        <w:rPr>
          <w:rFonts w:ascii="Times New Roman" w:hAnsi="Times New Roman"/>
          <w:b/>
        </w:rPr>
        <w:t>Скринінг</w:t>
      </w:r>
      <w:proofErr w:type="spellEnd"/>
      <w:r w:rsidRPr="00575683">
        <w:rPr>
          <w:rFonts w:ascii="Times New Roman" w:hAnsi="Times New Roman"/>
          <w:b/>
        </w:rPr>
        <w:t xml:space="preserve"> здоров’я 40+»</w:t>
      </w:r>
      <w:r w:rsidR="00507157">
        <w:rPr>
          <w:rFonts w:ascii="Times New Roman" w:hAnsi="Times New Roman"/>
          <w:b/>
        </w:rPr>
        <w:t xml:space="preserve"> (85145000-7) </w:t>
      </w:r>
    </w:p>
    <w:p w:rsidR="00F30484" w:rsidRPr="00507157" w:rsidRDefault="00F30484" w:rsidP="00F30484">
      <w:pPr>
        <w:jc w:val="center"/>
        <w:rPr>
          <w:rFonts w:ascii="Verdana" w:eastAsia="Times New Roman" w:hAnsi="Verdana" w:cs="Times New Roman"/>
          <w:color w:val="000000"/>
          <w:kern w:val="0"/>
          <w:sz w:val="17"/>
          <w:szCs w:val="17"/>
          <w:lang w:eastAsia="ru-RU" w:bidi="ar-SA"/>
        </w:rPr>
      </w:pPr>
    </w:p>
    <w:p w:rsidR="00923874" w:rsidRDefault="00BC0FFF">
      <w:pPr>
        <w:snapToGrid w:val="0"/>
        <w:jc w:val="center"/>
        <w:rPr>
          <w:rFonts w:ascii="Times New Roman" w:hAnsi="Times New Roman"/>
        </w:rPr>
      </w:pPr>
      <w:r>
        <w:rPr>
          <w:rFonts w:ascii="Times New Roman" w:hAnsi="Times New Roman"/>
          <w:b/>
        </w:rPr>
        <w:t xml:space="preserve">На виконання Постанови КАБІНЕТУ МІНІСТРІВ УКРАЇНИ від 11 жовтня 2016 р. № 710 “Про ефективне використання державних коштів”, оприлюднити на власному веб-сайті ОБҐРУНТУВАННЯ технічних та якісних характеристик закупівлі </w:t>
      </w:r>
    </w:p>
    <w:p w:rsidR="00923874" w:rsidRDefault="00923874">
      <w:pPr>
        <w:snapToGrid w:val="0"/>
        <w:rPr>
          <w:rFonts w:ascii="Times New Roman" w:hAnsi="Times New Roman"/>
          <w:b/>
        </w:rPr>
      </w:pPr>
    </w:p>
    <w:p w:rsidR="00507157" w:rsidRDefault="00507157" w:rsidP="00507157">
      <w:pPr>
        <w:snapToGrid w:val="0"/>
        <w:jc w:val="center"/>
        <w:rPr>
          <w:rFonts w:ascii="Times New Roman" w:hAnsi="Times New Roman"/>
        </w:rPr>
      </w:pPr>
      <w:r>
        <w:rPr>
          <w:rFonts w:ascii="Times New Roman" w:hAnsi="Times New Roman"/>
          <w:b/>
        </w:rPr>
        <w:t xml:space="preserve"> </w:t>
      </w:r>
    </w:p>
    <w:p w:rsidR="00923874" w:rsidRPr="005679CD" w:rsidRDefault="00507157" w:rsidP="005679CD">
      <w:pPr>
        <w:pStyle w:val="ab"/>
        <w:widowControl w:val="0"/>
        <w:numPr>
          <w:ilvl w:val="0"/>
          <w:numId w:val="4"/>
        </w:numPr>
        <w:spacing w:after="0"/>
        <w:ind w:left="284" w:firstLine="76"/>
        <w:jc w:val="both"/>
        <w:textAlignment w:val="baseline"/>
        <w:rPr>
          <w:rFonts w:ascii="Times New Roman" w:hAnsi="Times New Roman"/>
        </w:rPr>
      </w:pPr>
      <w:r w:rsidRPr="005679CD">
        <w:rPr>
          <w:rFonts w:ascii="Times New Roman" w:hAnsi="Times New Roman" w:cs="C059"/>
          <w:bCs/>
          <w:color w:val="000000"/>
          <w:lang w:eastAsia="uk-UA"/>
        </w:rPr>
        <w:t>Предмет закупівлі:</w:t>
      </w:r>
      <w:r w:rsidRPr="005679CD">
        <w:rPr>
          <w:rFonts w:ascii="Times New Roman" w:hAnsi="Times New Roman" w:cs="C059"/>
          <w:color w:val="000000"/>
          <w:lang w:eastAsia="uk-UA"/>
        </w:rPr>
        <w:t xml:space="preserve"> </w:t>
      </w:r>
      <w:r w:rsidRPr="005679CD">
        <w:rPr>
          <w:rFonts w:ascii="Times New Roman" w:hAnsi="Times New Roman"/>
        </w:rPr>
        <w:t>ДК 021:2015 85140000-2 Послуги у сфері охорони здоров’я різні.(</w:t>
      </w:r>
      <w:r w:rsidR="00575683" w:rsidRPr="00575683">
        <w:rPr>
          <w:rFonts w:ascii="Times New Roman" w:hAnsi="Times New Roman"/>
        </w:rPr>
        <w:t xml:space="preserve"> Послуги з проведення лабораторних досліджень біологічних матеріалів пацієнтів Замовника згідно Національної програми «</w:t>
      </w:r>
      <w:proofErr w:type="spellStart"/>
      <w:r w:rsidR="00575683" w:rsidRPr="00575683">
        <w:rPr>
          <w:rFonts w:ascii="Times New Roman" w:hAnsi="Times New Roman"/>
        </w:rPr>
        <w:t>Скринінг</w:t>
      </w:r>
      <w:proofErr w:type="spellEnd"/>
      <w:r w:rsidR="00575683" w:rsidRPr="00575683">
        <w:rPr>
          <w:rFonts w:ascii="Times New Roman" w:hAnsi="Times New Roman"/>
        </w:rPr>
        <w:t xml:space="preserve"> здоров’я 40+»</w:t>
      </w:r>
      <w:r w:rsidR="00575683" w:rsidRPr="005679CD">
        <w:rPr>
          <w:rFonts w:ascii="Times New Roman" w:hAnsi="Times New Roman"/>
        </w:rPr>
        <w:t xml:space="preserve"> </w:t>
      </w:r>
      <w:r w:rsidRPr="005679CD">
        <w:rPr>
          <w:rFonts w:ascii="Times New Roman" w:hAnsi="Times New Roman"/>
        </w:rPr>
        <w:t>(85145000-7))</w:t>
      </w:r>
    </w:p>
    <w:p w:rsidR="00923874" w:rsidRPr="00575683" w:rsidRDefault="00BC0FFF" w:rsidP="005679CD">
      <w:pPr>
        <w:numPr>
          <w:ilvl w:val="0"/>
          <w:numId w:val="4"/>
        </w:numPr>
        <w:shd w:val="clear" w:color="auto" w:fill="FFFFFF"/>
        <w:suppressAutoHyphens/>
        <w:ind w:left="284" w:firstLine="76"/>
        <w:jc w:val="both"/>
        <w:rPr>
          <w:rFonts w:ascii="Times New Roman" w:hAnsi="Times New Roman"/>
        </w:rPr>
      </w:pPr>
      <w:r w:rsidRPr="00575683">
        <w:rPr>
          <w:rFonts w:ascii="Times New Roman" w:hAnsi="Times New Roman"/>
        </w:rPr>
        <w:t xml:space="preserve">Кількість товару/робіт/послуг: </w:t>
      </w:r>
      <w:r w:rsidR="00575683">
        <w:rPr>
          <w:rFonts w:ascii="Times New Roman" w:hAnsi="Times New Roman"/>
        </w:rPr>
        <w:t>8000</w:t>
      </w:r>
      <w:r w:rsidR="00507157" w:rsidRPr="00575683">
        <w:rPr>
          <w:rFonts w:ascii="Times New Roman" w:hAnsi="Times New Roman"/>
        </w:rPr>
        <w:t xml:space="preserve"> послуг</w:t>
      </w:r>
    </w:p>
    <w:p w:rsidR="00447F38" w:rsidRDefault="00BC0FFF" w:rsidP="005679CD">
      <w:pPr>
        <w:pStyle w:val="ab"/>
        <w:numPr>
          <w:ilvl w:val="0"/>
          <w:numId w:val="4"/>
        </w:numPr>
        <w:ind w:left="284" w:firstLine="76"/>
        <w:jc w:val="both"/>
        <w:rPr>
          <w:rFonts w:ascii="Times New Roman" w:hAnsi="Times New Roman"/>
          <w:i/>
        </w:rPr>
      </w:pPr>
      <w:r w:rsidRPr="00575683">
        <w:rPr>
          <w:rFonts w:ascii="Times New Roman" w:hAnsi="Times New Roman"/>
        </w:rPr>
        <w:t xml:space="preserve">Місце поставки  товару/робіт/послуг: </w:t>
      </w:r>
      <w:r w:rsidR="00426D26" w:rsidRPr="00575683">
        <w:rPr>
          <w:rFonts w:ascii="Times New Roman" w:hAnsi="Times New Roman"/>
        </w:rPr>
        <w:t>61172,</w:t>
      </w:r>
      <w:r w:rsidR="00426D26" w:rsidRPr="008A3BA4">
        <w:rPr>
          <w:rFonts w:ascii="Times New Roman" w:hAnsi="Times New Roman"/>
          <w:i/>
        </w:rPr>
        <w:t xml:space="preserve"> Україна, Харківська обл.,  </w:t>
      </w:r>
      <w:proofErr w:type="spellStart"/>
      <w:r w:rsidR="00426D26" w:rsidRPr="008A3BA4">
        <w:rPr>
          <w:rFonts w:ascii="Times New Roman" w:hAnsi="Times New Roman"/>
          <w:i/>
        </w:rPr>
        <w:t>м.Харків</w:t>
      </w:r>
      <w:proofErr w:type="spellEnd"/>
      <w:r w:rsidR="00426D26" w:rsidRPr="008A3BA4">
        <w:rPr>
          <w:rFonts w:ascii="Times New Roman" w:hAnsi="Times New Roman"/>
          <w:i/>
        </w:rPr>
        <w:t xml:space="preserve">, </w:t>
      </w:r>
      <w:proofErr w:type="spellStart"/>
      <w:r w:rsidR="00426D26" w:rsidRPr="008A3BA4">
        <w:rPr>
          <w:rFonts w:ascii="Times New Roman" w:hAnsi="Times New Roman"/>
          <w:i/>
        </w:rPr>
        <w:t>вул</w:t>
      </w:r>
      <w:proofErr w:type="spellEnd"/>
      <w:r w:rsidR="00426D26" w:rsidRPr="008A3BA4">
        <w:rPr>
          <w:rFonts w:ascii="Times New Roman" w:hAnsi="Times New Roman"/>
          <w:i/>
        </w:rPr>
        <w:t xml:space="preserve"> Роганська, 130-А, Індустріальний район </w:t>
      </w:r>
    </w:p>
    <w:p w:rsidR="00492CBB" w:rsidRPr="00492CBB" w:rsidRDefault="00BC0FFF" w:rsidP="00492CBB">
      <w:pPr>
        <w:pStyle w:val="ab"/>
        <w:numPr>
          <w:ilvl w:val="0"/>
          <w:numId w:val="4"/>
        </w:numPr>
        <w:spacing w:after="0"/>
        <w:jc w:val="both"/>
        <w:rPr>
          <w:rFonts w:ascii="Times New Roman" w:hAnsi="Times New Roman"/>
          <w:iCs/>
          <w:spacing w:val="-4"/>
        </w:rPr>
      </w:pPr>
      <w:r w:rsidRPr="00492CBB">
        <w:rPr>
          <w:rFonts w:ascii="Times New Roman" w:hAnsi="Times New Roman"/>
          <w:color w:val="000000"/>
          <w:highlight w:val="white"/>
        </w:rPr>
        <w:t xml:space="preserve">Строк поставки </w:t>
      </w:r>
      <w:r w:rsidRPr="00492CBB">
        <w:rPr>
          <w:rFonts w:ascii="Times New Roman" w:hAnsi="Times New Roman"/>
          <w:color w:val="000000"/>
          <w:highlight w:val="white"/>
          <w:u w:val="single"/>
        </w:rPr>
        <w:t>товару</w:t>
      </w:r>
      <w:r w:rsidRPr="00492CBB">
        <w:rPr>
          <w:rFonts w:ascii="Times New Roman" w:hAnsi="Times New Roman"/>
          <w:color w:val="000000"/>
          <w:highlight w:val="white"/>
        </w:rPr>
        <w:t xml:space="preserve">/робіт/послуг: </w:t>
      </w:r>
      <w:r w:rsidR="00492CBB" w:rsidRPr="00492CBB">
        <w:rPr>
          <w:rFonts w:ascii="Times New Roman" w:hAnsi="Times New Roman"/>
          <w:iCs/>
          <w:spacing w:val="-4"/>
        </w:rPr>
        <w:t>до 31 грудня 202</w:t>
      </w:r>
      <w:r w:rsidR="00575683">
        <w:rPr>
          <w:rFonts w:ascii="Times New Roman" w:hAnsi="Times New Roman"/>
          <w:iCs/>
          <w:spacing w:val="-4"/>
        </w:rPr>
        <w:t>6</w:t>
      </w:r>
      <w:r w:rsidR="00492CBB" w:rsidRPr="00492CBB">
        <w:rPr>
          <w:rFonts w:ascii="Times New Roman" w:hAnsi="Times New Roman"/>
          <w:iCs/>
          <w:spacing w:val="-4"/>
        </w:rPr>
        <w:t xml:space="preserve"> року.</w:t>
      </w:r>
    </w:p>
    <w:p w:rsidR="00923874" w:rsidRPr="005679CD" w:rsidRDefault="00BC0FFF" w:rsidP="00492CBB">
      <w:pPr>
        <w:pStyle w:val="ShiftAlt"/>
        <w:numPr>
          <w:ilvl w:val="0"/>
          <w:numId w:val="4"/>
        </w:numPr>
        <w:tabs>
          <w:tab w:val="left" w:pos="709"/>
        </w:tabs>
        <w:spacing w:line="240" w:lineRule="auto"/>
        <w:ind w:left="284" w:firstLine="74"/>
        <w:jc w:val="left"/>
      </w:pPr>
      <w:r w:rsidRPr="005679CD">
        <w:rPr>
          <w:rStyle w:val="rvts0"/>
          <w:iCs/>
          <w:szCs w:val="24"/>
          <w:highlight w:val="white"/>
        </w:rPr>
        <w:t xml:space="preserve">Джерело фінансування – </w:t>
      </w:r>
      <w:r w:rsidR="00447F38" w:rsidRPr="005679CD">
        <w:rPr>
          <w:rStyle w:val="rvts0"/>
          <w:iCs/>
          <w:szCs w:val="24"/>
          <w:highlight w:val="white"/>
        </w:rPr>
        <w:t>власні кошти</w:t>
      </w:r>
      <w:r w:rsidRPr="005679CD">
        <w:rPr>
          <w:rStyle w:val="rvts0"/>
          <w:iCs/>
          <w:szCs w:val="24"/>
          <w:highlight w:val="white"/>
        </w:rPr>
        <w:t>.</w:t>
      </w:r>
    </w:p>
    <w:p w:rsidR="00923874" w:rsidRPr="005679CD" w:rsidRDefault="00BC0FFF" w:rsidP="005679CD">
      <w:pPr>
        <w:pStyle w:val="ab"/>
        <w:shd w:val="clear" w:color="auto" w:fill="FFFFFF"/>
        <w:suppressAutoHyphens/>
        <w:spacing w:after="0"/>
        <w:ind w:left="284" w:firstLine="74"/>
        <w:jc w:val="both"/>
        <w:rPr>
          <w:rFonts w:ascii="Times New Roman" w:hAnsi="Times New Roman"/>
        </w:rPr>
      </w:pPr>
      <w:r w:rsidRPr="005679CD">
        <w:rPr>
          <w:rFonts w:ascii="Times New Roman" w:hAnsi="Times New Roman"/>
          <w:color w:val="000000"/>
          <w:highlight w:val="white"/>
        </w:rPr>
        <w:t>Замовник має право зменшити обсяги закупівлі залежно від потреб та/або реального фінансування видатків Замовника.</w:t>
      </w:r>
    </w:p>
    <w:p w:rsidR="005679CD" w:rsidRPr="005679CD" w:rsidRDefault="00737C58" w:rsidP="005679CD">
      <w:pPr>
        <w:numPr>
          <w:ilvl w:val="0"/>
          <w:numId w:val="4"/>
        </w:numPr>
        <w:shd w:val="clear" w:color="auto" w:fill="FFFFFF"/>
        <w:suppressAutoHyphens/>
        <w:ind w:left="284" w:firstLine="74"/>
        <w:jc w:val="both"/>
        <w:rPr>
          <w:rFonts w:ascii="Times New Roman" w:hAnsi="Times New Roman"/>
        </w:rPr>
      </w:pPr>
      <w:r>
        <w:rPr>
          <w:rFonts w:ascii="Times New Roman" w:hAnsi="Times New Roman" w:cs="C059"/>
          <w:bCs/>
          <w:color w:val="000000"/>
          <w:highlight w:val="white"/>
        </w:rPr>
        <w:t xml:space="preserve">Очікувана вартість </w:t>
      </w:r>
      <w:r w:rsidR="004440F3">
        <w:rPr>
          <w:rFonts w:ascii="Times New Roman" w:hAnsi="Times New Roman"/>
          <w:i/>
          <w:lang w:val="ru-RU"/>
        </w:rPr>
        <w:t>1</w:t>
      </w:r>
      <w:r w:rsidR="00492CBB" w:rsidRPr="00C44942">
        <w:rPr>
          <w:rFonts w:ascii="Times New Roman" w:hAnsi="Times New Roman"/>
          <w:i/>
        </w:rPr>
        <w:t> </w:t>
      </w:r>
      <w:r w:rsidR="004440F3">
        <w:rPr>
          <w:rFonts w:ascii="Times New Roman" w:hAnsi="Times New Roman"/>
          <w:i/>
          <w:lang w:val="ru-RU"/>
        </w:rPr>
        <w:t>610</w:t>
      </w:r>
      <w:r w:rsidR="00492CBB" w:rsidRPr="00C44942">
        <w:rPr>
          <w:rFonts w:ascii="Times New Roman" w:hAnsi="Times New Roman"/>
          <w:i/>
        </w:rPr>
        <w:t> </w:t>
      </w:r>
      <w:r w:rsidR="004440F3">
        <w:rPr>
          <w:rFonts w:ascii="Times New Roman" w:hAnsi="Times New Roman"/>
          <w:i/>
          <w:lang w:val="ru-RU"/>
        </w:rPr>
        <w:t>000</w:t>
      </w:r>
      <w:r w:rsidR="00492CBB" w:rsidRPr="00C44942">
        <w:rPr>
          <w:rFonts w:ascii="Times New Roman" w:hAnsi="Times New Roman"/>
          <w:i/>
        </w:rPr>
        <w:t>,00</w:t>
      </w:r>
      <w:r w:rsidR="00492CBB">
        <w:rPr>
          <w:rFonts w:ascii="Times New Roman" w:hAnsi="Times New Roman"/>
          <w:i/>
        </w:rPr>
        <w:t xml:space="preserve"> </w:t>
      </w:r>
      <w:r w:rsidR="0011014D">
        <w:rPr>
          <w:rFonts w:ascii="Times New Roman" w:hAnsi="Times New Roman"/>
          <w:i/>
        </w:rPr>
        <w:t>грн.</w:t>
      </w:r>
    </w:p>
    <w:p w:rsidR="00923874" w:rsidRPr="005679CD" w:rsidRDefault="00BC0FFF" w:rsidP="005679CD">
      <w:pPr>
        <w:numPr>
          <w:ilvl w:val="0"/>
          <w:numId w:val="4"/>
        </w:numPr>
        <w:shd w:val="clear" w:color="auto" w:fill="FFFFFF"/>
        <w:suppressAutoHyphens/>
        <w:ind w:left="284" w:firstLine="74"/>
        <w:jc w:val="both"/>
        <w:rPr>
          <w:rFonts w:ascii="Times New Roman" w:hAnsi="Times New Roman"/>
        </w:rPr>
      </w:pPr>
      <w:r w:rsidRPr="005679CD">
        <w:rPr>
          <w:rFonts w:ascii="Times New Roman" w:hAnsi="Times New Roman" w:cs="C059"/>
          <w:bCs/>
          <w:color w:val="000000"/>
          <w:highlight w:val="white"/>
        </w:rPr>
        <w:t>Інформація про технічні, якісні та інші характеристики предмета закупівлі:</w:t>
      </w:r>
    </w:p>
    <w:p w:rsidR="008A3BA4" w:rsidRPr="00E22375" w:rsidRDefault="008A3BA4" w:rsidP="00447F38">
      <w:pPr>
        <w:pStyle w:val="Standard"/>
        <w:ind w:left="426" w:right="329" w:hanging="66"/>
        <w:jc w:val="center"/>
        <w:rPr>
          <w:rFonts w:cs="Times New Roman"/>
          <w:b/>
          <w:bCs/>
        </w:rPr>
      </w:pPr>
    </w:p>
    <w:p w:rsidR="008E42A6" w:rsidRDefault="008E42A6" w:rsidP="008E42A6">
      <w:pPr>
        <w:ind w:right="329"/>
        <w:jc w:val="right"/>
        <w:rPr>
          <w:rFonts w:ascii="Times New Roman" w:hAnsi="Times New Roman"/>
          <w:b/>
          <w:bCs/>
          <w:lang w:eastAsia="ru-RU"/>
        </w:rPr>
      </w:pPr>
    </w:p>
    <w:p w:rsidR="004440F3" w:rsidRDefault="00492CBB" w:rsidP="004440F3">
      <w:pPr>
        <w:widowControl w:val="0"/>
        <w:ind w:firstLine="567"/>
        <w:jc w:val="both"/>
        <w:rPr>
          <w:rFonts w:ascii="Times New Roman" w:hAnsi="Times New Roman"/>
        </w:rPr>
      </w:pPr>
      <w:r w:rsidRPr="0070516C">
        <w:rPr>
          <w:rFonts w:ascii="Times New Roman" w:hAnsi="Times New Roman"/>
        </w:rPr>
        <w:t xml:space="preserve">. </w:t>
      </w:r>
      <w:r w:rsidR="004440F3">
        <w:rPr>
          <w:rFonts w:ascii="Times New Roman" w:hAnsi="Times New Roman"/>
        </w:rPr>
        <w:t>Замовник самостійно визначає необхідні технічні характеристики предмета закупівлі з огляду на специфіку предмета закупівлі, керуючись принципами здійснення закупівель, та з дотриманням законодавства.</w:t>
      </w:r>
    </w:p>
    <w:p w:rsidR="004440F3" w:rsidRDefault="004440F3" w:rsidP="004440F3">
      <w:pPr>
        <w:widowControl w:val="0"/>
        <w:ind w:firstLine="567"/>
        <w:jc w:val="both"/>
        <w:rPr>
          <w:rFonts w:ascii="Times New Roman" w:hAnsi="Times New Roman"/>
        </w:rPr>
      </w:pPr>
      <w:r>
        <w:rPr>
          <w:rFonts w:ascii="Times New Roman" w:hAnsi="Times New Roman"/>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w:t>
      </w:r>
      <w:r>
        <w:rPr>
          <w:rFonts w:ascii="Times New Roman" w:hAnsi="Times New Roman"/>
          <w:b/>
        </w:rPr>
        <w:t>«або еквівалент»</w:t>
      </w:r>
      <w:r>
        <w:rPr>
          <w:rFonts w:ascii="Times New Roman" w:hAnsi="Times New Roman"/>
        </w:rPr>
        <w:t>.</w:t>
      </w:r>
    </w:p>
    <w:p w:rsidR="004440F3" w:rsidRDefault="004440F3" w:rsidP="004440F3">
      <w:pPr>
        <w:widowControl w:val="0"/>
        <w:ind w:firstLine="567"/>
        <w:jc w:val="both"/>
        <w:rPr>
          <w:rFonts w:ascii="Times New Roman" w:hAnsi="Times New Roman"/>
          <w:b/>
        </w:rPr>
      </w:pPr>
      <w:r>
        <w:rPr>
          <w:rFonts w:ascii="Times New Roman" w:hAnsi="Times New Roman"/>
        </w:rPr>
        <w:t xml:space="preserve">У зв’язку з тим, що вичерпний опис усіх необхідних характеристик щодо предмета закупівлі скласти неможливо, 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w:t>
      </w:r>
      <w:proofErr w:type="spellStart"/>
      <w:r>
        <w:rPr>
          <w:rFonts w:ascii="Times New Roman" w:hAnsi="Times New Roman"/>
        </w:rPr>
        <w:t>закуповуються</w:t>
      </w:r>
      <w:proofErr w:type="spellEnd"/>
      <w:r>
        <w:rPr>
          <w:rFonts w:ascii="Times New Roman" w:hAnsi="Times New Roman"/>
        </w:rPr>
        <w:t>, передбачені існуючими міжнародними, європейськи</w:t>
      </w:r>
      <w:bookmarkStart w:id="1" w:name="_GoBack"/>
      <w:bookmarkEnd w:id="1"/>
      <w:r>
        <w:rPr>
          <w:rFonts w:ascii="Times New Roman" w:hAnsi="Times New Roman"/>
        </w:rPr>
        <w:t xml:space="preserve">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Pr>
          <w:rFonts w:ascii="Times New Roman" w:hAnsi="Times New Roman"/>
          <w:b/>
        </w:rPr>
        <w:t>Таким чином, вважається, що до кожного посилання додається вираз «або еквівалент».</w:t>
      </w:r>
    </w:p>
    <w:p w:rsidR="004440F3" w:rsidRDefault="004440F3" w:rsidP="004440F3">
      <w:pPr>
        <w:autoSpaceDE w:val="0"/>
        <w:autoSpaceDN w:val="0"/>
        <w:adjustRightInd w:val="0"/>
        <w:rPr>
          <w:rFonts w:ascii="Times New Roman" w:hAnsi="Times New Roman"/>
        </w:rPr>
      </w:pPr>
    </w:p>
    <w:p w:rsidR="004440F3" w:rsidRDefault="004440F3" w:rsidP="004440F3">
      <w:pPr>
        <w:jc w:val="both"/>
        <w:rPr>
          <w:rFonts w:ascii="Times New Roman" w:hAnsi="Times New Roman"/>
        </w:rPr>
      </w:pPr>
      <w:r>
        <w:rPr>
          <w:rFonts w:ascii="Times New Roman" w:hAnsi="Times New Roman"/>
          <w:b/>
          <w:shd w:val="clear" w:color="auto" w:fill="FFFFFF"/>
        </w:rPr>
        <w:t>І. Детальний опис предмета закупівлі:</w:t>
      </w:r>
    </w:p>
    <w:tbl>
      <w:tblPr>
        <w:tblW w:w="9600" w:type="dxa"/>
        <w:tblInd w:w="-8" w:type="dxa"/>
        <w:tblLayout w:type="fixed"/>
        <w:tblCellMar>
          <w:left w:w="10" w:type="dxa"/>
          <w:right w:w="10" w:type="dxa"/>
        </w:tblCellMar>
        <w:tblLook w:val="04A0" w:firstRow="1" w:lastRow="0" w:firstColumn="1" w:lastColumn="0" w:noHBand="0" w:noVBand="1"/>
      </w:tblPr>
      <w:tblGrid>
        <w:gridCol w:w="4740"/>
        <w:gridCol w:w="4860"/>
      </w:tblGrid>
      <w:tr w:rsidR="004440F3" w:rsidTr="004440F3">
        <w:trPr>
          <w:trHeight w:val="1146"/>
        </w:trPr>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440F3" w:rsidRDefault="004440F3">
            <w:pPr>
              <w:spacing w:line="276" w:lineRule="auto"/>
              <w:rPr>
                <w:rFonts w:ascii="Times New Roman" w:hAnsi="Times New Roman" w:cs="Times New Roman"/>
                <w:sz w:val="22"/>
                <w:szCs w:val="22"/>
                <w:shd w:val="clear" w:color="auto" w:fill="FFFFFF"/>
                <w:lang w:eastAsia="en-US"/>
              </w:rPr>
            </w:pPr>
            <w:r>
              <w:rPr>
                <w:rFonts w:ascii="Times New Roman" w:hAnsi="Times New Roman"/>
                <w:shd w:val="clear" w:color="auto" w:fill="FFFFFF"/>
              </w:rPr>
              <w:t>Назва предмета закупівлі</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440F3" w:rsidRPr="00E14724" w:rsidRDefault="004440F3">
            <w:pPr>
              <w:autoSpaceDE w:val="0"/>
              <w:autoSpaceDN w:val="0"/>
              <w:adjustRightInd w:val="0"/>
              <w:jc w:val="center"/>
              <w:rPr>
                <w:rFonts w:ascii="Times New Roman" w:hAnsi="Times New Roman"/>
                <w:b/>
                <w:color w:val="000000"/>
              </w:rPr>
            </w:pPr>
            <w:hyperlink r:id="rId6" w:history="1">
              <w:r w:rsidRPr="00E14724">
                <w:rPr>
                  <w:color w:val="000000"/>
                </w:rPr>
                <w:t>Послуги з проведення лабораторних досліджень біологічних матеріалів пацієнтів Замовника згідно Національної програми «</w:t>
              </w:r>
              <w:proofErr w:type="spellStart"/>
              <w:r w:rsidRPr="00E14724">
                <w:rPr>
                  <w:color w:val="000000"/>
                </w:rPr>
                <w:t>Скринінг</w:t>
              </w:r>
              <w:proofErr w:type="spellEnd"/>
              <w:r w:rsidRPr="00E14724">
                <w:rPr>
                  <w:color w:val="000000"/>
                </w:rPr>
                <w:t xml:space="preserve"> здоров’я 40+»</w:t>
              </w:r>
            </w:hyperlink>
          </w:p>
          <w:p w:rsidR="004440F3" w:rsidRDefault="004440F3">
            <w:pPr>
              <w:autoSpaceDE w:val="0"/>
              <w:autoSpaceDN w:val="0"/>
              <w:adjustRightInd w:val="0"/>
              <w:jc w:val="center"/>
              <w:rPr>
                <w:rFonts w:ascii="Times New Roman" w:hAnsi="Times New Roman"/>
                <w:b/>
              </w:rPr>
            </w:pPr>
          </w:p>
          <w:p w:rsidR="004440F3" w:rsidRDefault="004440F3">
            <w:pPr>
              <w:autoSpaceDE w:val="0"/>
              <w:autoSpaceDN w:val="0"/>
              <w:adjustRightInd w:val="0"/>
              <w:jc w:val="center"/>
              <w:rPr>
                <w:rFonts w:ascii="Times New Roman" w:hAnsi="Times New Roman"/>
                <w:b/>
                <w:color w:val="000000"/>
              </w:rPr>
            </w:pPr>
            <w:r>
              <w:rPr>
                <w:rFonts w:ascii="Times New Roman" w:hAnsi="Times New Roman"/>
                <w:b/>
                <w:color w:val="000000"/>
              </w:rPr>
              <w:t>Код ДК 021:2015 85140000-2 Послуги у сфері охорони здоров’я різні</w:t>
            </w:r>
          </w:p>
          <w:p w:rsidR="004440F3" w:rsidRDefault="004440F3">
            <w:pPr>
              <w:autoSpaceDE w:val="0"/>
              <w:autoSpaceDN w:val="0"/>
              <w:adjustRightInd w:val="0"/>
              <w:jc w:val="center"/>
              <w:rPr>
                <w:rFonts w:ascii="Times New Roman" w:hAnsi="Times New Roman" w:cs="Times New Roman"/>
                <w:sz w:val="22"/>
                <w:szCs w:val="22"/>
                <w:lang w:eastAsia="en-US"/>
              </w:rPr>
            </w:pPr>
          </w:p>
        </w:tc>
      </w:tr>
      <w:tr w:rsidR="004440F3" w:rsidRPr="004440F3" w:rsidTr="004440F3">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440F3" w:rsidRDefault="004440F3">
            <w:pPr>
              <w:spacing w:line="276" w:lineRule="auto"/>
              <w:rPr>
                <w:rFonts w:ascii="Times New Roman" w:hAnsi="Times New Roman" w:cs="Times New Roman"/>
                <w:sz w:val="22"/>
                <w:szCs w:val="22"/>
                <w:lang w:eastAsia="en-US"/>
              </w:rPr>
            </w:pPr>
            <w:r>
              <w:rPr>
                <w:rFonts w:ascii="Times New Roman" w:hAnsi="Times New Roman"/>
              </w:rPr>
              <w:lastRenderedPageBreak/>
              <w:t xml:space="preserve"> Обсяг надання послуг</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440F3" w:rsidRDefault="004440F3">
            <w:pPr>
              <w:rPr>
                <w:rFonts w:ascii="Times New Roman" w:hAnsi="Times New Roman" w:cs="Times New Roman"/>
                <w:b/>
                <w:bCs/>
                <w:shd w:val="clear" w:color="auto" w:fill="FFFFFF"/>
              </w:rPr>
            </w:pPr>
            <w:r>
              <w:rPr>
                <w:rFonts w:ascii="Times New Roman" w:hAnsi="Times New Roman"/>
                <w:b/>
                <w:bCs/>
                <w:shd w:val="clear" w:color="auto" w:fill="FFFFFF"/>
              </w:rPr>
              <w:t xml:space="preserve">8 000   послуг,  у т.ч. </w:t>
            </w:r>
          </w:p>
          <w:p w:rsidR="004440F3" w:rsidRDefault="004440F3">
            <w:pPr>
              <w:rPr>
                <w:rFonts w:ascii="Times New Roman" w:hAnsi="Times New Roman"/>
                <w:shd w:val="clear" w:color="auto" w:fill="FFFFFF"/>
              </w:rPr>
            </w:pPr>
            <w:proofErr w:type="spellStart"/>
            <w:r>
              <w:rPr>
                <w:rFonts w:ascii="Times New Roman" w:hAnsi="Times New Roman"/>
                <w:b/>
                <w:bCs/>
              </w:rPr>
              <w:t>Na</w:t>
            </w:r>
            <w:proofErr w:type="spellEnd"/>
            <w:r>
              <w:rPr>
                <w:rFonts w:ascii="Times New Roman" w:hAnsi="Times New Roman"/>
                <w:b/>
                <w:bCs/>
              </w:rPr>
              <w:t xml:space="preserve"> (натрій) – 2 000 послуг </w:t>
            </w:r>
          </w:p>
          <w:p w:rsidR="004440F3" w:rsidRDefault="004440F3">
            <w:pPr>
              <w:rPr>
                <w:rFonts w:ascii="Times New Roman" w:hAnsi="Times New Roman"/>
                <w:b/>
                <w:bCs/>
              </w:rPr>
            </w:pPr>
            <w:proofErr w:type="spellStart"/>
            <w:r>
              <w:rPr>
                <w:rFonts w:ascii="Times New Roman" w:hAnsi="Times New Roman"/>
                <w:b/>
                <w:bCs/>
              </w:rPr>
              <w:t>Глікований</w:t>
            </w:r>
            <w:proofErr w:type="spellEnd"/>
            <w:r>
              <w:rPr>
                <w:rFonts w:ascii="Times New Roman" w:hAnsi="Times New Roman"/>
                <w:b/>
                <w:bCs/>
              </w:rPr>
              <w:t xml:space="preserve"> гемоглобін (HbA1c) – 4 000 послуг</w:t>
            </w:r>
          </w:p>
          <w:p w:rsidR="004440F3" w:rsidRDefault="004440F3">
            <w:pPr>
              <w:spacing w:line="276" w:lineRule="auto"/>
              <w:rPr>
                <w:rFonts w:ascii="Times New Roman" w:hAnsi="Times New Roman" w:cs="Times New Roman"/>
                <w:sz w:val="22"/>
                <w:szCs w:val="22"/>
                <w:shd w:val="clear" w:color="auto" w:fill="FFFFFF"/>
                <w:lang w:eastAsia="en-US"/>
              </w:rPr>
            </w:pPr>
            <w:r>
              <w:rPr>
                <w:rFonts w:ascii="Times New Roman" w:hAnsi="Times New Roman"/>
                <w:b/>
                <w:bCs/>
              </w:rPr>
              <w:t>Співвідношення альбумін/</w:t>
            </w:r>
            <w:proofErr w:type="spellStart"/>
            <w:r>
              <w:rPr>
                <w:rFonts w:ascii="Times New Roman" w:hAnsi="Times New Roman"/>
                <w:b/>
                <w:bCs/>
              </w:rPr>
              <w:t>креатинін</w:t>
            </w:r>
            <w:proofErr w:type="spellEnd"/>
            <w:r>
              <w:rPr>
                <w:rFonts w:ascii="Times New Roman" w:hAnsi="Times New Roman"/>
                <w:b/>
                <w:bCs/>
              </w:rPr>
              <w:t xml:space="preserve"> сечі (UACR) – 2 000 послуг </w:t>
            </w:r>
          </w:p>
        </w:tc>
      </w:tr>
      <w:tr w:rsidR="004440F3" w:rsidTr="004440F3">
        <w:trPr>
          <w:trHeight w:val="732"/>
        </w:trPr>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440F3" w:rsidRDefault="004440F3">
            <w:pPr>
              <w:rPr>
                <w:rFonts w:ascii="Times New Roman" w:hAnsi="Times New Roman" w:cs="Times New Roman"/>
              </w:rPr>
            </w:pPr>
            <w:r>
              <w:rPr>
                <w:rFonts w:ascii="Times New Roman" w:hAnsi="Times New Roman"/>
              </w:rPr>
              <w:t>Місце  надання послуг</w:t>
            </w:r>
          </w:p>
          <w:p w:rsidR="004440F3" w:rsidRDefault="004440F3">
            <w:pPr>
              <w:spacing w:line="276" w:lineRule="auto"/>
              <w:rPr>
                <w:rFonts w:ascii="Times New Roman" w:hAnsi="Times New Roman" w:cs="Times New Roman"/>
                <w:sz w:val="22"/>
                <w:szCs w:val="22"/>
                <w:lang w:eastAsia="en-US"/>
              </w:rPr>
            </w:pP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440F3" w:rsidRDefault="004440F3">
            <w:pPr>
              <w:pStyle w:val="af"/>
              <w:spacing w:after="0" w:line="256" w:lineRule="auto"/>
              <w:ind w:left="0"/>
              <w:rPr>
                <w:sz w:val="22"/>
                <w:szCs w:val="22"/>
              </w:rPr>
            </w:pPr>
            <w:r>
              <w:rPr>
                <w:sz w:val="22"/>
                <w:szCs w:val="22"/>
              </w:rPr>
              <w:t>61172, Україна, Харківська обл., Харків, ВУЛИЦЯ РОГАНСЬКА, будинок 130 А</w:t>
            </w:r>
          </w:p>
        </w:tc>
      </w:tr>
      <w:tr w:rsidR="004440F3" w:rsidTr="004440F3">
        <w:trPr>
          <w:trHeight w:val="20"/>
        </w:trPr>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440F3" w:rsidRDefault="004440F3">
            <w:pPr>
              <w:spacing w:line="276" w:lineRule="auto"/>
              <w:rPr>
                <w:rFonts w:ascii="Times New Roman" w:hAnsi="Times New Roman" w:cs="Times New Roman"/>
                <w:sz w:val="22"/>
                <w:szCs w:val="22"/>
                <w:lang w:eastAsia="en-US"/>
              </w:rPr>
            </w:pPr>
            <w:r>
              <w:rPr>
                <w:rFonts w:ascii="Times New Roman" w:hAnsi="Times New Roman"/>
              </w:rPr>
              <w:t>Строк надання послуг</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440F3" w:rsidRDefault="004440F3">
            <w:pPr>
              <w:spacing w:line="276" w:lineRule="auto"/>
              <w:rPr>
                <w:rFonts w:ascii="Times New Roman" w:hAnsi="Times New Roman" w:cs="Times New Roman"/>
                <w:sz w:val="22"/>
                <w:szCs w:val="22"/>
                <w:lang w:eastAsia="en-US"/>
              </w:rPr>
            </w:pPr>
            <w:r>
              <w:rPr>
                <w:rFonts w:ascii="Times New Roman" w:hAnsi="Times New Roman"/>
              </w:rPr>
              <w:t>до 31 грудня 2026 року включно</w:t>
            </w:r>
          </w:p>
        </w:tc>
      </w:tr>
      <w:tr w:rsidR="004440F3" w:rsidTr="004440F3">
        <w:trPr>
          <w:trHeight w:val="20"/>
        </w:trPr>
        <w:tc>
          <w:tcPr>
            <w:tcW w:w="96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440F3" w:rsidRDefault="004440F3">
            <w:pPr>
              <w:suppressAutoHyphens/>
              <w:jc w:val="both"/>
              <w:textAlignment w:val="baseline"/>
              <w:rPr>
                <w:rFonts w:ascii="Times New Roman" w:hAnsi="Times New Roman" w:cs="Times New Roman"/>
                <w:sz w:val="22"/>
                <w:szCs w:val="22"/>
                <w:lang w:eastAsia="en-US"/>
              </w:rPr>
            </w:pPr>
            <w:r>
              <w:rPr>
                <w:rFonts w:ascii="Times New Roman" w:hAnsi="Times New Roman"/>
              </w:rPr>
              <w:t>Послуги повинні надаватися у порядку, встановленому законодавством України, із дотриманням вимог підзаконних актів, стандартів, та інших документів, що регламентують процес лабораторних досліджень.</w:t>
            </w:r>
            <w:r>
              <w:rPr>
                <w:rFonts w:ascii="Times New Roman" w:hAnsi="Times New Roman"/>
                <w:lang w:eastAsia="uk-UA"/>
              </w:rPr>
              <w:t xml:space="preserve"> Організація забору матеріалу на робочому місці надання медичних послуг безпосередньо Замовником. </w:t>
            </w:r>
          </w:p>
        </w:tc>
      </w:tr>
      <w:tr w:rsidR="004440F3" w:rsidTr="004440F3">
        <w:trPr>
          <w:trHeight w:val="20"/>
        </w:trPr>
        <w:tc>
          <w:tcPr>
            <w:tcW w:w="96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440F3" w:rsidRDefault="004440F3">
            <w:pPr>
              <w:suppressAutoHyphens/>
              <w:jc w:val="both"/>
              <w:textAlignment w:val="baseline"/>
              <w:rPr>
                <w:rFonts w:ascii="Times New Roman" w:hAnsi="Times New Roman" w:cs="Times New Roman"/>
                <w:sz w:val="22"/>
                <w:szCs w:val="22"/>
                <w:lang w:eastAsia="en-US"/>
              </w:rPr>
            </w:pPr>
            <w:r>
              <w:rPr>
                <w:rFonts w:ascii="Times New Roman" w:hAnsi="Times New Roman"/>
                <w:spacing w:val="-1"/>
              </w:rPr>
              <w:t>Замовник самостійно здійснює забір біологічного матеріалу відповідно до свого режиму роботи з 7:00 до 19:00 (</w:t>
            </w:r>
            <w:proofErr w:type="spellStart"/>
            <w:r>
              <w:rPr>
                <w:rFonts w:ascii="Times New Roman" w:hAnsi="Times New Roman"/>
                <w:spacing w:val="-1"/>
              </w:rPr>
              <w:t>пн-пт</w:t>
            </w:r>
            <w:proofErr w:type="spellEnd"/>
            <w:r>
              <w:rPr>
                <w:rFonts w:ascii="Times New Roman" w:hAnsi="Times New Roman"/>
                <w:spacing w:val="-1"/>
              </w:rPr>
              <w:t>), з 8:00 до 14:00 (</w:t>
            </w:r>
            <w:proofErr w:type="spellStart"/>
            <w:r>
              <w:rPr>
                <w:rFonts w:ascii="Times New Roman" w:hAnsi="Times New Roman"/>
                <w:spacing w:val="-1"/>
              </w:rPr>
              <w:t>сб</w:t>
            </w:r>
            <w:proofErr w:type="spellEnd"/>
            <w:r>
              <w:rPr>
                <w:rFonts w:ascii="Times New Roman" w:hAnsi="Times New Roman"/>
                <w:spacing w:val="-1"/>
              </w:rPr>
              <w:t>)., проводить центрифугування крові для отримання плазми та зберігає її в холодильнику для передачі виконавцю. Забезпечення розхідними матеріалами здійснюються виконавцем.</w:t>
            </w:r>
          </w:p>
        </w:tc>
      </w:tr>
      <w:tr w:rsidR="004440F3" w:rsidTr="004440F3">
        <w:trPr>
          <w:trHeight w:val="20"/>
        </w:trPr>
        <w:tc>
          <w:tcPr>
            <w:tcW w:w="96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440F3" w:rsidRDefault="004440F3">
            <w:pPr>
              <w:widowControl w:val="0"/>
              <w:shd w:val="clear" w:color="auto" w:fill="FFFFFF"/>
              <w:tabs>
                <w:tab w:val="left" w:pos="485"/>
              </w:tabs>
              <w:suppressAutoHyphens/>
              <w:autoSpaceDE w:val="0"/>
              <w:ind w:right="5"/>
              <w:jc w:val="both"/>
              <w:rPr>
                <w:rFonts w:ascii="Times New Roman" w:hAnsi="Times New Roman" w:cs="Times New Roman"/>
              </w:rPr>
            </w:pPr>
            <w:r>
              <w:rPr>
                <w:rFonts w:ascii="Times New Roman" w:hAnsi="Times New Roman"/>
                <w:spacing w:val="-1"/>
              </w:rPr>
              <w:t xml:space="preserve">Учасник (виконавець) повинен забезпечити захист персональних даних  та медичної </w:t>
            </w:r>
            <w:r>
              <w:rPr>
                <w:rFonts w:ascii="Times New Roman" w:hAnsi="Times New Roman"/>
              </w:rPr>
              <w:t>інформації пацієнтів відповідно до законодавства, в т.ч. закону України «Про захист персональних даних»</w:t>
            </w:r>
          </w:p>
          <w:p w:rsidR="004440F3" w:rsidRDefault="004440F3">
            <w:pPr>
              <w:suppressAutoHyphens/>
              <w:jc w:val="both"/>
              <w:textAlignment w:val="baseline"/>
              <w:rPr>
                <w:rFonts w:ascii="Times New Roman" w:hAnsi="Times New Roman" w:cs="Times New Roman"/>
                <w:spacing w:val="-1"/>
                <w:sz w:val="22"/>
                <w:szCs w:val="22"/>
                <w:lang w:eastAsia="en-US"/>
              </w:rPr>
            </w:pPr>
          </w:p>
        </w:tc>
      </w:tr>
    </w:tbl>
    <w:p w:rsidR="004440F3" w:rsidRDefault="004440F3" w:rsidP="004440F3">
      <w:pPr>
        <w:autoSpaceDE w:val="0"/>
        <w:autoSpaceDN w:val="0"/>
        <w:adjustRightInd w:val="0"/>
        <w:rPr>
          <w:rFonts w:ascii="Times New Roman" w:hAnsi="Times New Roman"/>
          <w:sz w:val="22"/>
          <w:szCs w:val="22"/>
          <w:lang w:eastAsia="en-US"/>
        </w:rPr>
      </w:pPr>
    </w:p>
    <w:p w:rsidR="004440F3" w:rsidRDefault="004440F3" w:rsidP="004440F3">
      <w:pPr>
        <w:tabs>
          <w:tab w:val="left" w:pos="851"/>
          <w:tab w:val="left" w:pos="993"/>
        </w:tabs>
        <w:jc w:val="center"/>
        <w:rPr>
          <w:rFonts w:ascii="Times New Roman" w:hAnsi="Times New Roman"/>
          <w:b/>
          <w:u w:val="single"/>
          <w:lang w:eastAsia="ar-SA"/>
        </w:rPr>
      </w:pPr>
      <w:r>
        <w:rPr>
          <w:rFonts w:ascii="Times New Roman" w:hAnsi="Times New Roman"/>
          <w:b/>
          <w:u w:val="single"/>
          <w:lang w:eastAsia="ar-SA"/>
        </w:rPr>
        <w:t>ІІ. ЗАГАЛЬНІ ВИМОГИ:</w:t>
      </w:r>
    </w:p>
    <w:p w:rsidR="004440F3" w:rsidRDefault="004440F3" w:rsidP="004440F3">
      <w:pPr>
        <w:pStyle w:val="af"/>
        <w:spacing w:after="0"/>
        <w:ind w:left="0" w:firstLine="426"/>
        <w:jc w:val="both"/>
        <w:rPr>
          <w:rFonts w:ascii="Times New Roman" w:hAnsi="Times New Roman"/>
          <w:sz w:val="22"/>
          <w:szCs w:val="22"/>
          <w:lang w:eastAsia="ar-SA"/>
        </w:rPr>
      </w:pPr>
      <w:r>
        <w:rPr>
          <w:sz w:val="22"/>
          <w:szCs w:val="22"/>
        </w:rPr>
        <w:t>2.1. Лабораторія повинна мати ліцензію на здійснення певного виду господарської діяльності  та повинна міститись в Переліку (ліцензійному реєстрі Міністерства охорони здоров'я України) суб'єктів господарювання, які отримали ліцензію на провадження господарської діяльності з медичної практики, який розміщено на офіційному веб-сайті Міністерства охорони здоров'я України (МОЗ України)( (</w:t>
      </w:r>
      <w:r>
        <w:rPr>
          <w:b/>
          <w:bCs/>
          <w:color w:val="000000"/>
          <w:sz w:val="22"/>
          <w:szCs w:val="22"/>
        </w:rPr>
        <w:t>на підтвердження надати Витяг відомостей з Ліцензійного реєстру МОЗ з медичної практики або інший підтверджуючий документ</w:t>
      </w:r>
      <w:r>
        <w:rPr>
          <w:sz w:val="22"/>
          <w:szCs w:val="22"/>
        </w:rPr>
        <w:t>).</w:t>
      </w:r>
    </w:p>
    <w:p w:rsidR="004440F3" w:rsidRDefault="004440F3" w:rsidP="004440F3">
      <w:pPr>
        <w:pStyle w:val="af"/>
        <w:spacing w:after="0"/>
        <w:ind w:left="0" w:firstLine="426"/>
        <w:jc w:val="both"/>
        <w:rPr>
          <w:sz w:val="22"/>
          <w:szCs w:val="22"/>
        </w:rPr>
      </w:pPr>
      <w:r>
        <w:rPr>
          <w:sz w:val="22"/>
          <w:szCs w:val="22"/>
        </w:rPr>
        <w:t xml:space="preserve">2.2. Лабораторні дослідження повинні виконуватися на обладнані учасника (виконавця), яке відповідає нормам чинного законодавства України, з використанням реактивів, реагентів, витратних матеріалів тощо, які відповідають вимогам технічного регламенту щодо медичних виробів, в тому числі для діагностики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xml:space="preserve"> та діючим стандартам якості та дозволені у застосування в Україні.( </w:t>
      </w:r>
      <w:r>
        <w:rPr>
          <w:b/>
          <w:bCs/>
          <w:sz w:val="22"/>
          <w:szCs w:val="22"/>
        </w:rPr>
        <w:t xml:space="preserve">на підтвердження надати гарантійний лист щодо забезпечення </w:t>
      </w:r>
      <w:proofErr w:type="spellStart"/>
      <w:r>
        <w:rPr>
          <w:b/>
          <w:bCs/>
          <w:sz w:val="22"/>
          <w:szCs w:val="22"/>
        </w:rPr>
        <w:t>матеріально-технічню</w:t>
      </w:r>
      <w:proofErr w:type="spellEnd"/>
      <w:r>
        <w:rPr>
          <w:b/>
          <w:bCs/>
          <w:sz w:val="22"/>
          <w:szCs w:val="22"/>
        </w:rPr>
        <w:t xml:space="preserve"> базою</w:t>
      </w:r>
      <w:r>
        <w:rPr>
          <w:sz w:val="22"/>
          <w:szCs w:val="22"/>
        </w:rPr>
        <w:t xml:space="preserve">). </w:t>
      </w:r>
      <w:r>
        <w:rPr>
          <w:color w:val="000000"/>
          <w:sz w:val="22"/>
          <w:szCs w:val="22"/>
        </w:rPr>
        <w:t xml:space="preserve">Лабораторні дослідження повинні виконуватися </w:t>
      </w:r>
      <w:bookmarkStart w:id="2" w:name="_Hlk220000000"/>
      <w:r>
        <w:rPr>
          <w:color w:val="000000"/>
          <w:sz w:val="22"/>
          <w:szCs w:val="22"/>
        </w:rPr>
        <w:t xml:space="preserve">кваліфікованим персоналом </w:t>
      </w:r>
      <w:bookmarkEnd w:id="2"/>
      <w:r>
        <w:rPr>
          <w:color w:val="000000"/>
          <w:sz w:val="22"/>
          <w:szCs w:val="22"/>
        </w:rPr>
        <w:t>Учасника на обладнанні, яке відповідає нормам чинного законодавства України, з використанням реактивів, реагентів. витратних матеріалів  тощо в кількості відповідно до кількості послуг згідно цього Додатку 2 до тендерної документації, які відповідають вимогам технічного регламенту щодо медичних виробів та діючим стандартам якості та дозволені у застосування в Україні (</w:t>
      </w:r>
      <w:r>
        <w:rPr>
          <w:b/>
          <w:bCs/>
          <w:color w:val="000000"/>
          <w:sz w:val="22"/>
          <w:szCs w:val="22"/>
        </w:rPr>
        <w:t xml:space="preserve">надати </w:t>
      </w:r>
      <w:proofErr w:type="spellStart"/>
      <w:r>
        <w:rPr>
          <w:b/>
          <w:bCs/>
          <w:color w:val="000000"/>
          <w:sz w:val="22"/>
          <w:szCs w:val="22"/>
        </w:rPr>
        <w:t>гарантий</w:t>
      </w:r>
      <w:proofErr w:type="spellEnd"/>
      <w:r>
        <w:rPr>
          <w:b/>
          <w:bCs/>
          <w:color w:val="000000"/>
          <w:sz w:val="22"/>
          <w:szCs w:val="22"/>
        </w:rPr>
        <w:t xml:space="preserve"> лист</w:t>
      </w:r>
      <w:r>
        <w:rPr>
          <w:color w:val="000000"/>
          <w:sz w:val="22"/>
          <w:szCs w:val="22"/>
        </w:rPr>
        <w:t>).</w:t>
      </w:r>
    </w:p>
    <w:p w:rsidR="004440F3" w:rsidRDefault="004440F3" w:rsidP="004440F3">
      <w:pPr>
        <w:pStyle w:val="af"/>
        <w:spacing w:after="0"/>
        <w:ind w:left="0" w:firstLine="426"/>
        <w:jc w:val="both"/>
        <w:rPr>
          <w:sz w:val="22"/>
          <w:szCs w:val="22"/>
        </w:rPr>
      </w:pPr>
      <w:r>
        <w:rPr>
          <w:sz w:val="22"/>
          <w:szCs w:val="22"/>
        </w:rPr>
        <w:t>2.3. Учасник (виконавець) повинен забезпечувати щоденний внутрішній контроль якості із застосуванням сертифікованих контрольних матеріалів. (</w:t>
      </w:r>
      <w:r>
        <w:rPr>
          <w:b/>
          <w:bCs/>
          <w:sz w:val="22"/>
          <w:szCs w:val="22"/>
        </w:rPr>
        <w:t>на підтвердження надати довідку у довільній формі</w:t>
      </w:r>
      <w:r>
        <w:rPr>
          <w:sz w:val="22"/>
          <w:szCs w:val="22"/>
        </w:rPr>
        <w:t>)</w:t>
      </w:r>
    </w:p>
    <w:p w:rsidR="004440F3" w:rsidRDefault="004440F3" w:rsidP="004440F3">
      <w:pPr>
        <w:pStyle w:val="af"/>
        <w:spacing w:after="0"/>
        <w:ind w:left="0" w:firstLine="426"/>
        <w:jc w:val="both"/>
        <w:rPr>
          <w:sz w:val="22"/>
          <w:szCs w:val="22"/>
        </w:rPr>
      </w:pPr>
      <w:r>
        <w:rPr>
          <w:sz w:val="22"/>
          <w:szCs w:val="22"/>
        </w:rPr>
        <w:t>2.4. Учасник (виконавець), із дотриманням відповідного температурного режиму, повинен забезпечити за власний рахунок транспортування біологічного матеріалу для проведення лабораторних досліджень двічі на день, а саме: в робочі дні (понеділок – субота) з 8-00 год. до місця проведення лабораторних досліджень. (</w:t>
      </w:r>
      <w:r>
        <w:rPr>
          <w:b/>
          <w:bCs/>
          <w:sz w:val="22"/>
          <w:szCs w:val="22"/>
        </w:rPr>
        <w:t>на підтвердження надати довідку у довільній формі</w:t>
      </w:r>
      <w:r>
        <w:rPr>
          <w:sz w:val="22"/>
          <w:szCs w:val="22"/>
        </w:rPr>
        <w:t>)</w:t>
      </w:r>
    </w:p>
    <w:p w:rsidR="004440F3" w:rsidRDefault="004440F3" w:rsidP="004440F3">
      <w:pPr>
        <w:pStyle w:val="af"/>
        <w:spacing w:after="0"/>
        <w:ind w:left="0" w:firstLine="426"/>
        <w:jc w:val="both"/>
        <w:rPr>
          <w:sz w:val="22"/>
          <w:szCs w:val="22"/>
        </w:rPr>
      </w:pPr>
      <w:r>
        <w:rPr>
          <w:sz w:val="22"/>
          <w:szCs w:val="22"/>
        </w:rPr>
        <w:t>2.5. Результати лабораторних досліджень повинні відправлятися на електронну адресу Замовника, а також  в паперовому вигляді на бланках відповідної форми протягом 24 годин від забору біологічного матеріалу замовником. (</w:t>
      </w:r>
      <w:r>
        <w:rPr>
          <w:b/>
          <w:bCs/>
          <w:sz w:val="22"/>
          <w:szCs w:val="22"/>
        </w:rPr>
        <w:t>на підтвердження надати гарантійний лист</w:t>
      </w:r>
      <w:r>
        <w:rPr>
          <w:sz w:val="22"/>
          <w:szCs w:val="22"/>
        </w:rPr>
        <w:t xml:space="preserve">)  </w:t>
      </w:r>
    </w:p>
    <w:p w:rsidR="004440F3" w:rsidRDefault="004440F3" w:rsidP="004440F3">
      <w:pPr>
        <w:pStyle w:val="af"/>
        <w:spacing w:after="0"/>
        <w:ind w:left="0" w:firstLine="426"/>
        <w:jc w:val="both"/>
        <w:rPr>
          <w:sz w:val="22"/>
          <w:szCs w:val="22"/>
        </w:rPr>
      </w:pPr>
      <w:r>
        <w:rPr>
          <w:sz w:val="22"/>
          <w:szCs w:val="22"/>
        </w:rPr>
        <w:lastRenderedPageBreak/>
        <w:t>2.6. Інформація про Учасника повинна міститись в переліку суб'єктів господарювання, які отримали ліцензію на провадження господарської діяльності з медичної практики безпосередньо за адресою надання медичних послуг, який розміщено на офіційному веб-сайті Міністерства охорони здоров'я України (</w:t>
      </w:r>
      <w:r>
        <w:rPr>
          <w:b/>
          <w:bCs/>
          <w:sz w:val="22"/>
          <w:szCs w:val="22"/>
        </w:rPr>
        <w:t>на підтвердження надати Витяг відомостей з Ліцензійного реєстру МОЗ з медичної практики за адресою надання медичних послуг: місто Харків, вулиця Роганська, 130-А</w:t>
      </w:r>
      <w:r>
        <w:rPr>
          <w:sz w:val="22"/>
          <w:szCs w:val="22"/>
        </w:rPr>
        <w:t>)</w:t>
      </w:r>
    </w:p>
    <w:p w:rsidR="004440F3" w:rsidRDefault="004440F3" w:rsidP="004440F3">
      <w:pPr>
        <w:pStyle w:val="af"/>
        <w:spacing w:after="0"/>
        <w:ind w:left="0" w:firstLine="426"/>
        <w:jc w:val="both"/>
        <w:rPr>
          <w:sz w:val="22"/>
          <w:szCs w:val="22"/>
        </w:rPr>
      </w:pPr>
      <w:r>
        <w:rPr>
          <w:sz w:val="22"/>
          <w:szCs w:val="22"/>
        </w:rPr>
        <w:t>2.7. Учасник повинен надати акт визначення відповідності приміщення для надання медичних послуг санітарним нормам, який повинен відповідати санітарним нормам висновку ДСУ з  ПБХП та ЗС (на підтвердження надати висновок ДСУ з ПБХП та ЗС та/або Акт санітарно – епідеміологічного обстеження об’єкта).</w:t>
      </w:r>
    </w:p>
    <w:p w:rsidR="004440F3" w:rsidRDefault="004440F3" w:rsidP="004440F3">
      <w:pPr>
        <w:pStyle w:val="af"/>
        <w:spacing w:after="0"/>
        <w:ind w:left="0" w:firstLine="426"/>
        <w:jc w:val="both"/>
        <w:rPr>
          <w:sz w:val="22"/>
          <w:szCs w:val="22"/>
        </w:rPr>
      </w:pPr>
      <w:r>
        <w:rPr>
          <w:sz w:val="22"/>
          <w:szCs w:val="22"/>
        </w:rPr>
        <w:t>2.8. Учасник (виконавець) зобов’язаний бути зареєстрований в Реєстрі суб’єктів господарювання електронної системи охорони здоров’я (ЕСОЗ) (на підтвердження надати гарантійний лист).</w:t>
      </w:r>
    </w:p>
    <w:p w:rsidR="004440F3" w:rsidRDefault="004440F3" w:rsidP="004440F3">
      <w:pPr>
        <w:pStyle w:val="af"/>
        <w:spacing w:after="0"/>
        <w:ind w:left="0" w:firstLine="426"/>
        <w:jc w:val="both"/>
        <w:rPr>
          <w:sz w:val="22"/>
          <w:szCs w:val="22"/>
        </w:rPr>
      </w:pPr>
      <w:r>
        <w:rPr>
          <w:sz w:val="22"/>
          <w:szCs w:val="22"/>
        </w:rPr>
        <w:t>2.9 Учасник (виконавець) повинен забезпечувати щоденний внутрішній контроль якості із застосуванням сертифікованих контрольних матеріалів (на підтвердження надати довідку у довільній формі)</w:t>
      </w:r>
      <w:proofErr w:type="spellStart"/>
      <w:r>
        <w:rPr>
          <w:sz w:val="22"/>
          <w:szCs w:val="22"/>
        </w:rPr>
        <w:t>.Учасник</w:t>
      </w:r>
      <w:proofErr w:type="spellEnd"/>
      <w:r>
        <w:rPr>
          <w:sz w:val="22"/>
          <w:szCs w:val="22"/>
        </w:rPr>
        <w:t xml:space="preserve"> повинен надавати послуги у якості, що відповідає стандартам якості та іншим нормативним документам, затвердженим МОЗ України та чинним законодавством України і підтверджувати якість відповідними сертифікатами.</w:t>
      </w:r>
    </w:p>
    <w:p w:rsidR="004440F3" w:rsidRDefault="004440F3" w:rsidP="004440F3">
      <w:pPr>
        <w:pStyle w:val="af"/>
        <w:spacing w:after="0"/>
        <w:ind w:left="0" w:firstLine="426"/>
        <w:jc w:val="both"/>
        <w:rPr>
          <w:sz w:val="22"/>
          <w:szCs w:val="22"/>
        </w:rPr>
      </w:pPr>
      <w:r>
        <w:rPr>
          <w:sz w:val="22"/>
          <w:szCs w:val="22"/>
        </w:rPr>
        <w:t xml:space="preserve">2.10 Якість послуг повинна відповідати чинним вимогам нормативної документації, яка встановлює вимоги до якості наданих послуг та умовам тендерної документації замовника. Виконавець несе відповідальність за якість наданих послуг та повинен дотримуватися у процесі лабораторної діагностики відповідної якості дослідження згідно встановлених в Україні стандартів. Під час надання послуг виконавець повинен забезпечити дотримання вимог безпеки праці, санітарних норм та правил (на підтвердження надати гарантійний лист). </w:t>
      </w:r>
    </w:p>
    <w:p w:rsidR="004440F3" w:rsidRDefault="004440F3" w:rsidP="004440F3">
      <w:pPr>
        <w:pStyle w:val="af"/>
        <w:spacing w:after="0"/>
        <w:ind w:left="0" w:firstLine="426"/>
        <w:jc w:val="both"/>
        <w:rPr>
          <w:sz w:val="22"/>
          <w:szCs w:val="22"/>
        </w:rPr>
      </w:pPr>
      <w:r>
        <w:rPr>
          <w:sz w:val="22"/>
          <w:szCs w:val="22"/>
        </w:rPr>
        <w:t xml:space="preserve">2.11 Не допускається тривале зберігання біологічного матеріалу для запобігання втрати його  діагностичної інформативності та з метою дотримання критеріїв точності та достовірності (на підтвердження надати гарантійний лист). </w:t>
      </w:r>
    </w:p>
    <w:p w:rsidR="004440F3" w:rsidRDefault="004440F3" w:rsidP="004440F3">
      <w:pPr>
        <w:pStyle w:val="af"/>
        <w:spacing w:after="0"/>
        <w:ind w:left="0" w:firstLine="426"/>
        <w:jc w:val="both"/>
        <w:rPr>
          <w:sz w:val="22"/>
          <w:szCs w:val="22"/>
        </w:rPr>
      </w:pPr>
      <w:r>
        <w:rPr>
          <w:sz w:val="22"/>
          <w:szCs w:val="22"/>
        </w:rPr>
        <w:t>2.12.Учасник (виконавець) повинен забезпечити захист персональних даних  та медичної інформації пацієнтів відповідно до законодавства, в т.ч. Закону України «Про захист персональних даних» (на підтвердження надати гарантійний лист).</w:t>
      </w:r>
      <w:bookmarkStart w:id="3" w:name="_Hlk215216456"/>
    </w:p>
    <w:p w:rsidR="004440F3" w:rsidRDefault="004440F3" w:rsidP="004440F3">
      <w:pPr>
        <w:pStyle w:val="af"/>
        <w:spacing w:after="0"/>
        <w:ind w:left="0" w:firstLine="426"/>
        <w:jc w:val="both"/>
        <w:rPr>
          <w:sz w:val="22"/>
          <w:szCs w:val="22"/>
        </w:rPr>
      </w:pPr>
      <w:r>
        <w:rPr>
          <w:sz w:val="22"/>
          <w:szCs w:val="22"/>
        </w:rPr>
        <w:t>12.13.Учасник повинен забезпечити за власний рахунок транспортування біологічного матеріалу із дотриманням відповідного температурного режиму та вимог щодо організації профілактики інфекцій та інфекційного контролю в транспортувальному боксі для проведення лабораторних досліджень згідно графіку прийому біологічного матеріалу, а саме: з 08:00 до 10:30 години в робочі дні (понеділок – п’ятниця) відповідно до режиму роботи Замовника за адресою: 61000, Україна, Харківська область, м. Харків, вул. Роганська,130-А. до місця проведення лабораторних досліджень (на підтвердження надати гарантійний лист).</w:t>
      </w:r>
    </w:p>
    <w:p w:rsidR="004440F3" w:rsidRDefault="004440F3" w:rsidP="004440F3">
      <w:pPr>
        <w:pStyle w:val="af"/>
        <w:spacing w:after="0"/>
        <w:ind w:left="0" w:firstLine="426"/>
        <w:jc w:val="both"/>
        <w:rPr>
          <w:sz w:val="22"/>
          <w:szCs w:val="22"/>
        </w:rPr>
      </w:pPr>
      <w:bookmarkStart w:id="4" w:name="_Hlk215217717"/>
      <w:bookmarkEnd w:id="3"/>
      <w:r>
        <w:rPr>
          <w:sz w:val="22"/>
          <w:szCs w:val="22"/>
        </w:rPr>
        <w:t xml:space="preserve">12.14. Видача результату дослідження повинна здійснюватися протягом однієї доби з моменту отримання результатів дослідження біологічного матеріалу, </w:t>
      </w:r>
      <w:proofErr w:type="spellStart"/>
      <w:r>
        <w:rPr>
          <w:sz w:val="22"/>
          <w:szCs w:val="22"/>
        </w:rPr>
        <w:t>онлайн</w:t>
      </w:r>
      <w:proofErr w:type="spellEnd"/>
      <w:r>
        <w:rPr>
          <w:sz w:val="22"/>
          <w:szCs w:val="22"/>
        </w:rPr>
        <w:t xml:space="preserve"> у повідомленні на електронну пошту лікаря, який скерував пацієнта на проведення дослідження. На підтвердження надати гарантійний лист.</w:t>
      </w:r>
    </w:p>
    <w:p w:rsidR="004440F3" w:rsidRDefault="004440F3" w:rsidP="004440F3">
      <w:pPr>
        <w:pStyle w:val="af"/>
        <w:spacing w:after="0"/>
        <w:ind w:left="0" w:firstLine="426"/>
        <w:jc w:val="both"/>
        <w:rPr>
          <w:sz w:val="22"/>
          <w:szCs w:val="22"/>
        </w:rPr>
      </w:pPr>
      <w:r>
        <w:rPr>
          <w:sz w:val="22"/>
          <w:szCs w:val="22"/>
        </w:rPr>
        <w:t>12.15.Учасник у складі тендерної пропозиції повинен надати копію Атестату про акредитацію медичної лабораторії відповідно до вимог ISO 15189:2022 (атестат повинен бути чинним на весь період надання послуг).</w:t>
      </w:r>
    </w:p>
    <w:p w:rsidR="004440F3" w:rsidRDefault="004440F3" w:rsidP="004440F3">
      <w:pPr>
        <w:pStyle w:val="af"/>
        <w:spacing w:after="0"/>
        <w:ind w:left="0" w:firstLine="426"/>
        <w:jc w:val="both"/>
        <w:rPr>
          <w:sz w:val="22"/>
          <w:szCs w:val="22"/>
        </w:rPr>
      </w:pPr>
      <w:r>
        <w:rPr>
          <w:sz w:val="22"/>
          <w:szCs w:val="22"/>
        </w:rPr>
        <w:t>12.16. Гарантійний лист довільної форми про підтвердження відповідності тендерної пропозиції учасника технічним, якісним та кількісним характеристикам предмета закупівлі Додатку №2 до цієї тендерної документації.</w:t>
      </w:r>
    </w:p>
    <w:bookmarkEnd w:id="4"/>
    <w:p w:rsidR="004440F3" w:rsidRDefault="004440F3" w:rsidP="004440F3">
      <w:pPr>
        <w:pStyle w:val="af"/>
        <w:spacing w:after="0"/>
        <w:ind w:left="0" w:firstLine="426"/>
        <w:jc w:val="both"/>
        <w:rPr>
          <w:sz w:val="22"/>
          <w:szCs w:val="22"/>
        </w:rPr>
      </w:pPr>
    </w:p>
    <w:p w:rsidR="004440F3" w:rsidRDefault="004440F3" w:rsidP="004440F3">
      <w:pPr>
        <w:rPr>
          <w:rFonts w:ascii="Times New Roman" w:hAnsi="Times New Roman"/>
          <w:b/>
          <w:bCs/>
          <w:sz w:val="22"/>
          <w:szCs w:val="22"/>
        </w:rPr>
      </w:pPr>
    </w:p>
    <w:p w:rsidR="004440F3" w:rsidRDefault="004440F3" w:rsidP="004440F3">
      <w:pPr>
        <w:jc w:val="center"/>
        <w:rPr>
          <w:rFonts w:ascii="Times New Roman" w:hAnsi="Times New Roman"/>
          <w:b/>
          <w:bCs/>
          <w:u w:val="single"/>
        </w:rPr>
      </w:pPr>
      <w:r>
        <w:rPr>
          <w:rFonts w:ascii="Times New Roman" w:hAnsi="Times New Roman"/>
          <w:b/>
          <w:bCs/>
          <w:u w:val="single"/>
        </w:rPr>
        <w:t>ІІІ. КІЛЬКІСТНІ ВИМОГИ</w:t>
      </w:r>
    </w:p>
    <w:tbl>
      <w:tblPr>
        <w:tblW w:w="10244" w:type="dxa"/>
        <w:tblCellSpacing w:w="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1313"/>
        <w:gridCol w:w="2109"/>
        <w:gridCol w:w="3163"/>
        <w:gridCol w:w="1426"/>
      </w:tblGrid>
      <w:tr w:rsidR="004440F3" w:rsidTr="004440F3">
        <w:trPr>
          <w:tblHeader/>
          <w:tblCellSpacing w:w="15" w:type="dxa"/>
        </w:trPr>
        <w:tc>
          <w:tcPr>
            <w:tcW w:w="2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440F3" w:rsidRDefault="004440F3">
            <w:pPr>
              <w:spacing w:after="200" w:line="276" w:lineRule="auto"/>
              <w:rPr>
                <w:rFonts w:ascii="Times New Roman" w:hAnsi="Times New Roman" w:cs="Times New Roman"/>
                <w:sz w:val="22"/>
                <w:szCs w:val="22"/>
                <w:lang w:eastAsia="en-US"/>
              </w:rPr>
            </w:pPr>
            <w:r>
              <w:rPr>
                <w:rFonts w:ascii="Times New Roman" w:hAnsi="Times New Roman"/>
              </w:rPr>
              <w:t>Найменування дослідження</w:t>
            </w:r>
          </w:p>
        </w:tc>
        <w:tc>
          <w:tcPr>
            <w:tcW w:w="11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440F3" w:rsidRDefault="004440F3">
            <w:pPr>
              <w:spacing w:after="200" w:line="276" w:lineRule="auto"/>
              <w:rPr>
                <w:rFonts w:ascii="Times New Roman" w:hAnsi="Times New Roman" w:cs="Times New Roman"/>
                <w:sz w:val="22"/>
                <w:szCs w:val="22"/>
                <w:lang w:eastAsia="en-US"/>
              </w:rPr>
            </w:pPr>
            <w:r>
              <w:rPr>
                <w:rFonts w:ascii="Times New Roman" w:hAnsi="Times New Roman"/>
              </w:rPr>
              <w:t>Біологічний матеріал</w:t>
            </w:r>
          </w:p>
        </w:tc>
        <w:tc>
          <w:tcPr>
            <w:tcW w:w="19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440F3" w:rsidRDefault="004440F3">
            <w:pPr>
              <w:spacing w:after="200" w:line="276" w:lineRule="auto"/>
              <w:rPr>
                <w:rFonts w:ascii="Times New Roman" w:hAnsi="Times New Roman" w:cs="Times New Roman"/>
                <w:sz w:val="22"/>
                <w:szCs w:val="22"/>
                <w:lang w:eastAsia="en-US"/>
              </w:rPr>
            </w:pPr>
            <w:r>
              <w:rPr>
                <w:rFonts w:ascii="Times New Roman" w:hAnsi="Times New Roman"/>
              </w:rPr>
              <w:t>Метод дослідження</w:t>
            </w:r>
          </w:p>
        </w:tc>
        <w:tc>
          <w:tcPr>
            <w:tcW w:w="3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440F3" w:rsidRDefault="004440F3">
            <w:pPr>
              <w:spacing w:after="200" w:line="276" w:lineRule="auto"/>
              <w:rPr>
                <w:rFonts w:ascii="Times New Roman" w:hAnsi="Times New Roman" w:cs="Times New Roman"/>
                <w:sz w:val="22"/>
                <w:szCs w:val="22"/>
                <w:lang w:eastAsia="en-US"/>
              </w:rPr>
            </w:pPr>
            <w:r>
              <w:rPr>
                <w:rFonts w:ascii="Times New Roman" w:hAnsi="Times New Roman"/>
              </w:rPr>
              <w:t>Кількісні/Якісні вимоги</w:t>
            </w:r>
          </w:p>
        </w:tc>
        <w:tc>
          <w:tcPr>
            <w:tcW w:w="13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440F3" w:rsidRDefault="004440F3">
            <w:pPr>
              <w:spacing w:after="200" w:line="276" w:lineRule="auto"/>
              <w:jc w:val="center"/>
              <w:rPr>
                <w:rFonts w:ascii="Times New Roman" w:hAnsi="Times New Roman" w:cs="Times New Roman"/>
                <w:sz w:val="22"/>
                <w:szCs w:val="22"/>
                <w:lang w:eastAsia="en-US"/>
              </w:rPr>
            </w:pPr>
            <w:r>
              <w:rPr>
                <w:rFonts w:ascii="Times New Roman" w:hAnsi="Times New Roman"/>
              </w:rPr>
              <w:t>Кількість послуг (досліджень)</w:t>
            </w:r>
          </w:p>
        </w:tc>
      </w:tr>
      <w:tr w:rsidR="004440F3" w:rsidTr="004440F3">
        <w:trPr>
          <w:tblCellSpacing w:w="15" w:type="dxa"/>
        </w:trPr>
        <w:tc>
          <w:tcPr>
            <w:tcW w:w="2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440F3" w:rsidRDefault="004440F3">
            <w:pPr>
              <w:spacing w:after="200" w:line="276" w:lineRule="auto"/>
              <w:rPr>
                <w:rFonts w:ascii="Times New Roman" w:hAnsi="Times New Roman" w:cs="Times New Roman"/>
                <w:sz w:val="22"/>
                <w:szCs w:val="22"/>
                <w:lang w:eastAsia="en-US"/>
              </w:rPr>
            </w:pPr>
            <w:proofErr w:type="spellStart"/>
            <w:r>
              <w:rPr>
                <w:rFonts w:ascii="Times New Roman" w:hAnsi="Times New Roman"/>
                <w:b/>
                <w:bCs/>
              </w:rPr>
              <w:t>Na</w:t>
            </w:r>
            <w:proofErr w:type="spellEnd"/>
            <w:r>
              <w:rPr>
                <w:rFonts w:ascii="Times New Roman" w:hAnsi="Times New Roman"/>
                <w:b/>
                <w:bCs/>
              </w:rPr>
              <w:t xml:space="preserve"> (натрій)</w:t>
            </w:r>
          </w:p>
        </w:tc>
        <w:tc>
          <w:tcPr>
            <w:tcW w:w="11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440F3" w:rsidRDefault="004440F3">
            <w:pPr>
              <w:spacing w:after="200" w:line="276" w:lineRule="auto"/>
              <w:rPr>
                <w:rFonts w:ascii="Times New Roman" w:hAnsi="Times New Roman" w:cs="Times New Roman"/>
                <w:sz w:val="22"/>
                <w:szCs w:val="22"/>
                <w:lang w:eastAsia="en-US"/>
              </w:rPr>
            </w:pPr>
            <w:r>
              <w:rPr>
                <w:rFonts w:ascii="Times New Roman" w:hAnsi="Times New Roman"/>
              </w:rPr>
              <w:t xml:space="preserve">Сироватка </w:t>
            </w:r>
            <w:r>
              <w:rPr>
                <w:rFonts w:ascii="Times New Roman" w:hAnsi="Times New Roman"/>
              </w:rPr>
              <w:lastRenderedPageBreak/>
              <w:t>крові</w:t>
            </w:r>
          </w:p>
        </w:tc>
        <w:tc>
          <w:tcPr>
            <w:tcW w:w="19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440F3" w:rsidRDefault="004440F3">
            <w:pPr>
              <w:spacing w:after="200" w:line="276" w:lineRule="auto"/>
              <w:rPr>
                <w:rFonts w:ascii="Times New Roman" w:hAnsi="Times New Roman" w:cs="Times New Roman"/>
                <w:sz w:val="22"/>
                <w:szCs w:val="22"/>
                <w:lang w:eastAsia="en-US"/>
              </w:rPr>
            </w:pPr>
            <w:proofErr w:type="spellStart"/>
            <w:r>
              <w:rPr>
                <w:rFonts w:ascii="Times New Roman" w:hAnsi="Times New Roman"/>
              </w:rPr>
              <w:lastRenderedPageBreak/>
              <w:t>Іоноселективний</w:t>
            </w:r>
            <w:proofErr w:type="spellEnd"/>
            <w:r>
              <w:rPr>
                <w:rFonts w:ascii="Times New Roman" w:hAnsi="Times New Roman"/>
              </w:rPr>
              <w:t xml:space="preserve"> </w:t>
            </w:r>
            <w:r>
              <w:rPr>
                <w:rFonts w:ascii="Times New Roman" w:hAnsi="Times New Roman"/>
              </w:rPr>
              <w:lastRenderedPageBreak/>
              <w:t>метод (ISE)</w:t>
            </w:r>
          </w:p>
        </w:tc>
        <w:tc>
          <w:tcPr>
            <w:tcW w:w="3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440F3" w:rsidRDefault="004440F3">
            <w:pPr>
              <w:spacing w:after="200" w:line="276" w:lineRule="auto"/>
              <w:rPr>
                <w:rFonts w:ascii="Times New Roman" w:hAnsi="Times New Roman" w:cs="Times New Roman"/>
                <w:sz w:val="22"/>
                <w:szCs w:val="22"/>
                <w:lang w:eastAsia="en-US"/>
              </w:rPr>
            </w:pPr>
            <w:r>
              <w:rPr>
                <w:rFonts w:ascii="Times New Roman" w:hAnsi="Times New Roman"/>
              </w:rPr>
              <w:lastRenderedPageBreak/>
              <w:t xml:space="preserve">Визначення концентрації в </w:t>
            </w:r>
            <w:proofErr w:type="spellStart"/>
            <w:r>
              <w:rPr>
                <w:rFonts w:ascii="Times New Roman" w:hAnsi="Times New Roman"/>
              </w:rPr>
              <w:t>ммоль</w:t>
            </w:r>
            <w:proofErr w:type="spellEnd"/>
            <w:r>
              <w:rPr>
                <w:rFonts w:ascii="Times New Roman" w:hAnsi="Times New Roman"/>
              </w:rPr>
              <w:t xml:space="preserve">/л. Висока точність для </w:t>
            </w:r>
            <w:r>
              <w:rPr>
                <w:rFonts w:ascii="Times New Roman" w:hAnsi="Times New Roman"/>
              </w:rPr>
              <w:lastRenderedPageBreak/>
              <w:t>оцінки водно-електролітного балансу.</w:t>
            </w:r>
          </w:p>
        </w:tc>
        <w:tc>
          <w:tcPr>
            <w:tcW w:w="13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440F3" w:rsidRDefault="004440F3">
            <w:pPr>
              <w:spacing w:after="200" w:line="276" w:lineRule="auto"/>
              <w:rPr>
                <w:rFonts w:ascii="Times New Roman" w:hAnsi="Times New Roman" w:cs="Times New Roman"/>
                <w:sz w:val="22"/>
                <w:szCs w:val="22"/>
                <w:lang w:eastAsia="en-US"/>
              </w:rPr>
            </w:pPr>
            <w:r>
              <w:rPr>
                <w:rFonts w:ascii="Times New Roman" w:hAnsi="Times New Roman"/>
              </w:rPr>
              <w:lastRenderedPageBreak/>
              <w:t>2000</w:t>
            </w:r>
          </w:p>
        </w:tc>
      </w:tr>
      <w:tr w:rsidR="004440F3" w:rsidTr="004440F3">
        <w:trPr>
          <w:tblCellSpacing w:w="15" w:type="dxa"/>
        </w:trPr>
        <w:tc>
          <w:tcPr>
            <w:tcW w:w="2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440F3" w:rsidRDefault="004440F3">
            <w:pPr>
              <w:spacing w:after="200" w:line="276" w:lineRule="auto"/>
              <w:rPr>
                <w:rFonts w:ascii="Times New Roman" w:hAnsi="Times New Roman" w:cs="Times New Roman"/>
                <w:sz w:val="22"/>
                <w:szCs w:val="22"/>
                <w:lang w:eastAsia="en-US"/>
              </w:rPr>
            </w:pPr>
            <w:proofErr w:type="spellStart"/>
            <w:r>
              <w:rPr>
                <w:rFonts w:ascii="Times New Roman" w:hAnsi="Times New Roman"/>
                <w:b/>
                <w:bCs/>
              </w:rPr>
              <w:lastRenderedPageBreak/>
              <w:t>Глікований</w:t>
            </w:r>
            <w:proofErr w:type="spellEnd"/>
            <w:r>
              <w:rPr>
                <w:rFonts w:ascii="Times New Roman" w:hAnsi="Times New Roman"/>
                <w:b/>
                <w:bCs/>
              </w:rPr>
              <w:t xml:space="preserve"> гемоглобін (HbA1c)</w:t>
            </w:r>
          </w:p>
        </w:tc>
        <w:tc>
          <w:tcPr>
            <w:tcW w:w="11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440F3" w:rsidRDefault="004440F3">
            <w:pPr>
              <w:spacing w:after="200" w:line="276" w:lineRule="auto"/>
              <w:rPr>
                <w:rFonts w:ascii="Times New Roman" w:hAnsi="Times New Roman" w:cs="Times New Roman"/>
                <w:sz w:val="22"/>
                <w:szCs w:val="22"/>
                <w:lang w:eastAsia="en-US"/>
              </w:rPr>
            </w:pPr>
            <w:r>
              <w:rPr>
                <w:rFonts w:ascii="Times New Roman" w:hAnsi="Times New Roman"/>
              </w:rPr>
              <w:t>Венозна кров (EDTA)</w:t>
            </w:r>
          </w:p>
        </w:tc>
        <w:tc>
          <w:tcPr>
            <w:tcW w:w="19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440F3" w:rsidRDefault="004440F3">
            <w:pPr>
              <w:spacing w:after="200" w:line="276" w:lineRule="auto"/>
              <w:rPr>
                <w:rFonts w:ascii="Times New Roman" w:hAnsi="Times New Roman" w:cs="Times New Roman"/>
                <w:sz w:val="22"/>
                <w:szCs w:val="22"/>
                <w:lang w:eastAsia="en-US"/>
              </w:rPr>
            </w:pPr>
            <w:r>
              <w:rPr>
                <w:rFonts w:ascii="Times New Roman" w:hAnsi="Times New Roman"/>
              </w:rPr>
              <w:t xml:space="preserve">ВЕРХ (рідинна хроматографія високого тиску) або </w:t>
            </w:r>
            <w:proofErr w:type="spellStart"/>
            <w:r>
              <w:rPr>
                <w:rFonts w:ascii="Times New Roman" w:hAnsi="Times New Roman"/>
              </w:rPr>
              <w:t>імунотурбідиметрія</w:t>
            </w:r>
            <w:proofErr w:type="spellEnd"/>
          </w:p>
        </w:tc>
        <w:tc>
          <w:tcPr>
            <w:tcW w:w="3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440F3" w:rsidRDefault="004440F3">
            <w:pPr>
              <w:spacing w:after="200" w:line="276" w:lineRule="auto"/>
              <w:rPr>
                <w:rFonts w:ascii="Times New Roman" w:hAnsi="Times New Roman" w:cs="Times New Roman"/>
                <w:sz w:val="22"/>
                <w:szCs w:val="22"/>
                <w:lang w:eastAsia="en-US"/>
              </w:rPr>
            </w:pPr>
            <w:r>
              <w:rPr>
                <w:rFonts w:ascii="Times New Roman" w:hAnsi="Times New Roman"/>
              </w:rPr>
              <w:t xml:space="preserve">Стандартизація згідно з </w:t>
            </w:r>
            <w:r>
              <w:rPr>
                <w:rFonts w:ascii="Times New Roman" w:hAnsi="Times New Roman"/>
                <w:b/>
                <w:bCs/>
              </w:rPr>
              <w:t>NGSP/IFCC</w:t>
            </w:r>
            <w:r>
              <w:rPr>
                <w:rFonts w:ascii="Times New Roman" w:hAnsi="Times New Roman"/>
              </w:rPr>
              <w:t>. Визначення середнього рівня цукру за останні 3 місяці.</w:t>
            </w:r>
          </w:p>
        </w:tc>
        <w:tc>
          <w:tcPr>
            <w:tcW w:w="13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440F3" w:rsidRDefault="004440F3">
            <w:pPr>
              <w:spacing w:after="200" w:line="276" w:lineRule="auto"/>
              <w:rPr>
                <w:rFonts w:ascii="Times New Roman" w:hAnsi="Times New Roman" w:cs="Times New Roman"/>
                <w:sz w:val="22"/>
                <w:szCs w:val="22"/>
                <w:lang w:eastAsia="en-US"/>
              </w:rPr>
            </w:pPr>
            <w:r>
              <w:rPr>
                <w:rFonts w:ascii="Times New Roman" w:hAnsi="Times New Roman"/>
              </w:rPr>
              <w:t>4000</w:t>
            </w:r>
          </w:p>
        </w:tc>
      </w:tr>
      <w:tr w:rsidR="004440F3" w:rsidTr="004440F3">
        <w:trPr>
          <w:tblCellSpacing w:w="15" w:type="dxa"/>
        </w:trPr>
        <w:tc>
          <w:tcPr>
            <w:tcW w:w="2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440F3" w:rsidRDefault="004440F3">
            <w:pPr>
              <w:spacing w:after="200" w:line="276" w:lineRule="auto"/>
              <w:rPr>
                <w:rFonts w:ascii="Times New Roman" w:hAnsi="Times New Roman" w:cs="Times New Roman"/>
                <w:sz w:val="22"/>
                <w:szCs w:val="22"/>
                <w:lang w:eastAsia="en-US"/>
              </w:rPr>
            </w:pPr>
            <w:r>
              <w:rPr>
                <w:rFonts w:ascii="Times New Roman" w:hAnsi="Times New Roman"/>
                <w:b/>
                <w:bCs/>
              </w:rPr>
              <w:t>Співвідношення альбумін/</w:t>
            </w:r>
            <w:proofErr w:type="spellStart"/>
            <w:r>
              <w:rPr>
                <w:rFonts w:ascii="Times New Roman" w:hAnsi="Times New Roman"/>
                <w:b/>
                <w:bCs/>
              </w:rPr>
              <w:t>креатинін</w:t>
            </w:r>
            <w:proofErr w:type="spellEnd"/>
            <w:r>
              <w:rPr>
                <w:rFonts w:ascii="Times New Roman" w:hAnsi="Times New Roman"/>
                <w:b/>
                <w:bCs/>
              </w:rPr>
              <w:t xml:space="preserve"> сечі (UACR)</w:t>
            </w:r>
          </w:p>
        </w:tc>
        <w:tc>
          <w:tcPr>
            <w:tcW w:w="11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440F3" w:rsidRDefault="004440F3">
            <w:pPr>
              <w:spacing w:after="200" w:line="276" w:lineRule="auto"/>
              <w:rPr>
                <w:rFonts w:ascii="Times New Roman" w:hAnsi="Times New Roman" w:cs="Times New Roman"/>
                <w:sz w:val="22"/>
                <w:szCs w:val="22"/>
                <w:lang w:eastAsia="en-US"/>
              </w:rPr>
            </w:pPr>
            <w:r>
              <w:rPr>
                <w:rFonts w:ascii="Times New Roman" w:hAnsi="Times New Roman"/>
              </w:rPr>
              <w:t>Разова порція сечі</w:t>
            </w:r>
          </w:p>
        </w:tc>
        <w:tc>
          <w:tcPr>
            <w:tcW w:w="19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440F3" w:rsidRDefault="004440F3">
            <w:pPr>
              <w:spacing w:after="200" w:line="276" w:lineRule="auto"/>
              <w:rPr>
                <w:rFonts w:ascii="Times New Roman" w:hAnsi="Times New Roman" w:cs="Times New Roman"/>
                <w:sz w:val="22"/>
                <w:szCs w:val="22"/>
                <w:lang w:eastAsia="en-US"/>
              </w:rPr>
            </w:pPr>
            <w:r>
              <w:rPr>
                <w:rFonts w:ascii="Times New Roman" w:hAnsi="Times New Roman"/>
              </w:rPr>
              <w:t xml:space="preserve">Розрахунковий метод на основі кількісного визначення </w:t>
            </w:r>
            <w:proofErr w:type="spellStart"/>
            <w:r>
              <w:rPr>
                <w:rFonts w:ascii="Times New Roman" w:hAnsi="Times New Roman"/>
              </w:rPr>
              <w:t>мікроальбуміну</w:t>
            </w:r>
            <w:proofErr w:type="spellEnd"/>
            <w:r>
              <w:rPr>
                <w:rFonts w:ascii="Times New Roman" w:hAnsi="Times New Roman"/>
              </w:rPr>
              <w:t xml:space="preserve"> та </w:t>
            </w:r>
            <w:proofErr w:type="spellStart"/>
            <w:r>
              <w:rPr>
                <w:rFonts w:ascii="Times New Roman" w:hAnsi="Times New Roman"/>
              </w:rPr>
              <w:t>креатиніну</w:t>
            </w:r>
            <w:proofErr w:type="spellEnd"/>
          </w:p>
        </w:tc>
        <w:tc>
          <w:tcPr>
            <w:tcW w:w="3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440F3" w:rsidRDefault="004440F3">
            <w:pPr>
              <w:spacing w:after="200" w:line="276" w:lineRule="auto"/>
              <w:rPr>
                <w:rFonts w:ascii="Times New Roman" w:hAnsi="Times New Roman" w:cs="Times New Roman"/>
                <w:sz w:val="22"/>
                <w:szCs w:val="22"/>
                <w:lang w:eastAsia="en-US"/>
              </w:rPr>
            </w:pPr>
            <w:r>
              <w:rPr>
                <w:rFonts w:ascii="Times New Roman" w:hAnsi="Times New Roman"/>
              </w:rPr>
              <w:t>Необхідний для ранньої діагностики хронічної хвороби нирок (ХХН). Результат у мг/г або мг/</w:t>
            </w:r>
            <w:proofErr w:type="spellStart"/>
            <w:r>
              <w:rPr>
                <w:rFonts w:ascii="Times New Roman" w:hAnsi="Times New Roman"/>
              </w:rPr>
              <w:t>ммоль</w:t>
            </w:r>
            <w:proofErr w:type="spellEnd"/>
            <w:r>
              <w:rPr>
                <w:rFonts w:ascii="Times New Roman" w:hAnsi="Times New Roman"/>
              </w:rPr>
              <w:t>.</w:t>
            </w:r>
          </w:p>
        </w:tc>
        <w:tc>
          <w:tcPr>
            <w:tcW w:w="13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440F3" w:rsidRDefault="004440F3">
            <w:pPr>
              <w:spacing w:after="200" w:line="276" w:lineRule="auto"/>
              <w:rPr>
                <w:rFonts w:ascii="Times New Roman" w:hAnsi="Times New Roman" w:cs="Times New Roman"/>
                <w:sz w:val="22"/>
                <w:szCs w:val="22"/>
                <w:lang w:eastAsia="en-US"/>
              </w:rPr>
            </w:pPr>
            <w:r>
              <w:rPr>
                <w:rFonts w:ascii="Times New Roman" w:hAnsi="Times New Roman"/>
              </w:rPr>
              <w:t>2000</w:t>
            </w:r>
          </w:p>
        </w:tc>
      </w:tr>
    </w:tbl>
    <w:p w:rsidR="004440F3" w:rsidRDefault="004440F3" w:rsidP="004440F3">
      <w:pPr>
        <w:rPr>
          <w:rFonts w:ascii="Times New Roman" w:hAnsi="Times New Roman"/>
          <w:b/>
          <w:bCs/>
          <w:sz w:val="22"/>
          <w:szCs w:val="22"/>
          <w:u w:val="single"/>
          <w:lang w:eastAsia="en-US"/>
        </w:rPr>
      </w:pPr>
    </w:p>
    <w:p w:rsidR="00923874" w:rsidRDefault="00923874" w:rsidP="004440F3">
      <w:pPr>
        <w:suppressAutoHyphens/>
        <w:jc w:val="both"/>
        <w:textAlignment w:val="baseline"/>
      </w:pPr>
    </w:p>
    <w:sectPr w:rsidR="00923874">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203" w:usb1="00000000" w:usb2="00000000" w:usb3="00000000" w:csb0="00000005"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OpenSymbol">
    <w:altName w:val="Arial Unicode MS"/>
    <w:charset w:val="CC"/>
    <w:family w:val="roman"/>
    <w:pitch w:val="variable"/>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yriad Pro">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059">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1"/>
    <w:lvl w:ilvl="0">
      <w:start w:val="1"/>
      <w:numFmt w:val="decimal"/>
      <w:lvlText w:val="%1."/>
      <w:lvlJc w:val="left"/>
      <w:pPr>
        <w:tabs>
          <w:tab w:val="num" w:pos="0"/>
        </w:tabs>
        <w:ind w:left="720" w:hanging="360"/>
      </w:pPr>
      <w:rPr>
        <w:rFonts w:ascii="Times New Roman" w:eastAsia="Times New Roman" w:hAnsi="Times New Roman" w:cs="Times New Roman" w:hint="default"/>
        <w:b/>
        <w:i w:val="0"/>
        <w:color w:val="000000"/>
        <w:sz w:val="24"/>
        <w:szCs w:val="24"/>
        <w:lang w:eastAsia="uk-UA"/>
      </w:rPr>
    </w:lvl>
  </w:abstractNum>
  <w:abstractNum w:abstractNumId="1">
    <w:nsid w:val="04166FE7"/>
    <w:multiLevelType w:val="multilevel"/>
    <w:tmpl w:val="690452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9187C50"/>
    <w:multiLevelType w:val="multilevel"/>
    <w:tmpl w:val="BD669B2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5312F1C"/>
    <w:multiLevelType w:val="multilevel"/>
    <w:tmpl w:val="02FE1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7F72DFC"/>
    <w:multiLevelType w:val="hybridMultilevel"/>
    <w:tmpl w:val="53CACFE2"/>
    <w:lvl w:ilvl="0" w:tplc="C658C6AC">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092ABF"/>
    <w:multiLevelType w:val="hybridMultilevel"/>
    <w:tmpl w:val="F7064088"/>
    <w:lvl w:ilvl="0" w:tplc="09E26EFA">
      <w:numFmt w:val="bullet"/>
      <w:lvlText w:val="-"/>
      <w:lvlJc w:val="left"/>
      <w:pPr>
        <w:ind w:left="927" w:hanging="360"/>
      </w:pPr>
      <w:rPr>
        <w:rFonts w:ascii="Times New Roman" w:eastAsia="NSimSun"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427261E9"/>
    <w:multiLevelType w:val="multilevel"/>
    <w:tmpl w:val="DD48CE36"/>
    <w:styleLink w:val="WWNum19"/>
    <w:lvl w:ilvl="0">
      <w:numFmt w:val="bullet"/>
      <w:lvlText w:val="-"/>
      <w:lvlJc w:val="left"/>
      <w:rPr>
        <w:rFonts w:ascii="Times New Roman" w:eastAsia="Calibri"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448857E0"/>
    <w:multiLevelType w:val="multilevel"/>
    <w:tmpl w:val="097ADD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67D115F8"/>
    <w:multiLevelType w:val="hybridMultilevel"/>
    <w:tmpl w:val="66EAA59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7FF664EF"/>
    <w:multiLevelType w:val="multilevel"/>
    <w:tmpl w:val="4E44069A"/>
    <w:lvl w:ilvl="0">
      <w:start w:val="1"/>
      <w:numFmt w:val="decimal"/>
      <w:lvlText w:val="%1"/>
      <w:lvlJc w:val="left"/>
      <w:pPr>
        <w:ind w:left="360" w:hanging="360"/>
      </w:pPr>
    </w:lvl>
    <w:lvl w:ilvl="1">
      <w:start w:val="1"/>
      <w:numFmt w:val="decimal"/>
      <w:lvlText w:val="%1.%2"/>
      <w:lvlJc w:val="left"/>
      <w:pPr>
        <w:ind w:left="716" w:hanging="432"/>
      </w:pPr>
      <w:rPr>
        <w:b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3"/>
  </w:num>
  <w:num w:numId="4">
    <w:abstractNumId w:val="4"/>
  </w:num>
  <w:num w:numId="5">
    <w:abstractNumId w:val="5"/>
  </w:num>
  <w:num w:numId="6">
    <w:abstractNumId w:val="6"/>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4"/>
    <w:rsid w:val="0011014D"/>
    <w:rsid w:val="00123EE4"/>
    <w:rsid w:val="00300D20"/>
    <w:rsid w:val="00426D26"/>
    <w:rsid w:val="004440F3"/>
    <w:rsid w:val="00447F38"/>
    <w:rsid w:val="00492CBB"/>
    <w:rsid w:val="00507157"/>
    <w:rsid w:val="005368A4"/>
    <w:rsid w:val="005679CD"/>
    <w:rsid w:val="00575683"/>
    <w:rsid w:val="00737C58"/>
    <w:rsid w:val="007B7A9D"/>
    <w:rsid w:val="0080415E"/>
    <w:rsid w:val="00876417"/>
    <w:rsid w:val="008A3BA4"/>
    <w:rsid w:val="008E42A6"/>
    <w:rsid w:val="00923874"/>
    <w:rsid w:val="00BC0FFF"/>
    <w:rsid w:val="00E14724"/>
    <w:rsid w:val="00F3048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2">
    <w:name w:val="heading 2"/>
    <w:basedOn w:val="a"/>
    <w:next w:val="a"/>
    <w:link w:val="20"/>
    <w:uiPriority w:val="9"/>
    <w:semiHidden/>
    <w:unhideWhenUsed/>
    <w:qFormat/>
    <w:rsid w:val="00575683"/>
    <w:pPr>
      <w:keepNext/>
      <w:keepLines/>
      <w:spacing w:before="200"/>
      <w:outlineLvl w:val="1"/>
    </w:pPr>
    <w:rPr>
      <w:rFonts w:asciiTheme="majorHAnsi" w:eastAsiaTheme="majorEastAsia" w:hAnsiTheme="majorHAnsi" w:cs="Mangal"/>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link w:val="ListParagraph10"/>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e"/>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
    <w:link w:val="ad"/>
    <w:locked/>
    <w:rsid w:val="00737C58"/>
    <w:rPr>
      <w:rFonts w:ascii="Times New Roman" w:eastAsia="Times New Roman" w:hAnsi="Times New Roman" w:cs="Times New Roman"/>
      <w:kern w:val="0"/>
      <w:sz w:val="24"/>
      <w:lang w:eastAsia="uk-UA"/>
    </w:rPr>
  </w:style>
  <w:style w:type="character" w:customStyle="1" w:styleId="20">
    <w:name w:val="Заголовок 2 Знак"/>
    <w:basedOn w:val="a0"/>
    <w:link w:val="2"/>
    <w:uiPriority w:val="9"/>
    <w:semiHidden/>
    <w:rsid w:val="00575683"/>
    <w:rPr>
      <w:rFonts w:asciiTheme="majorHAnsi" w:eastAsiaTheme="majorEastAsia" w:hAnsiTheme="majorHAnsi" w:cs="Mangal"/>
      <w:b/>
      <w:bCs/>
      <w:color w:val="4F81BD" w:themeColor="accent1"/>
      <w:sz w:val="26"/>
      <w:szCs w:val="23"/>
    </w:rPr>
  </w:style>
  <w:style w:type="paragraph" w:styleId="af">
    <w:name w:val="Body Text Indent"/>
    <w:basedOn w:val="a"/>
    <w:link w:val="af0"/>
    <w:uiPriority w:val="99"/>
    <w:semiHidden/>
    <w:unhideWhenUsed/>
    <w:rsid w:val="004440F3"/>
    <w:pPr>
      <w:spacing w:after="120"/>
      <w:ind w:left="283"/>
    </w:pPr>
    <w:rPr>
      <w:rFonts w:cs="Mangal"/>
      <w:szCs w:val="21"/>
    </w:rPr>
  </w:style>
  <w:style w:type="character" w:customStyle="1" w:styleId="af0">
    <w:name w:val="Основной текст с отступом Знак"/>
    <w:basedOn w:val="a0"/>
    <w:link w:val="af"/>
    <w:uiPriority w:val="99"/>
    <w:semiHidden/>
    <w:rsid w:val="004440F3"/>
    <w:rPr>
      <w:rFonts w:cs="Mangal"/>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2">
    <w:name w:val="heading 2"/>
    <w:basedOn w:val="a"/>
    <w:next w:val="a"/>
    <w:link w:val="20"/>
    <w:uiPriority w:val="9"/>
    <w:semiHidden/>
    <w:unhideWhenUsed/>
    <w:qFormat/>
    <w:rsid w:val="00575683"/>
    <w:pPr>
      <w:keepNext/>
      <w:keepLines/>
      <w:spacing w:before="200"/>
      <w:outlineLvl w:val="1"/>
    </w:pPr>
    <w:rPr>
      <w:rFonts w:asciiTheme="majorHAnsi" w:eastAsiaTheme="majorEastAsia" w:hAnsiTheme="majorHAnsi" w:cs="Mangal"/>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link w:val="ListParagraph10"/>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e"/>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
    <w:link w:val="ad"/>
    <w:locked/>
    <w:rsid w:val="00737C58"/>
    <w:rPr>
      <w:rFonts w:ascii="Times New Roman" w:eastAsia="Times New Roman" w:hAnsi="Times New Roman" w:cs="Times New Roman"/>
      <w:kern w:val="0"/>
      <w:sz w:val="24"/>
      <w:lang w:eastAsia="uk-UA"/>
    </w:rPr>
  </w:style>
  <w:style w:type="character" w:customStyle="1" w:styleId="20">
    <w:name w:val="Заголовок 2 Знак"/>
    <w:basedOn w:val="a0"/>
    <w:link w:val="2"/>
    <w:uiPriority w:val="9"/>
    <w:semiHidden/>
    <w:rsid w:val="00575683"/>
    <w:rPr>
      <w:rFonts w:asciiTheme="majorHAnsi" w:eastAsiaTheme="majorEastAsia" w:hAnsiTheme="majorHAnsi" w:cs="Mangal"/>
      <w:b/>
      <w:bCs/>
      <w:color w:val="4F81BD" w:themeColor="accent1"/>
      <w:sz w:val="26"/>
      <w:szCs w:val="23"/>
    </w:rPr>
  </w:style>
  <w:style w:type="paragraph" w:styleId="af">
    <w:name w:val="Body Text Indent"/>
    <w:basedOn w:val="a"/>
    <w:link w:val="af0"/>
    <w:uiPriority w:val="99"/>
    <w:semiHidden/>
    <w:unhideWhenUsed/>
    <w:rsid w:val="004440F3"/>
    <w:pPr>
      <w:spacing w:after="120"/>
      <w:ind w:left="283"/>
    </w:pPr>
    <w:rPr>
      <w:rFonts w:cs="Mangal"/>
      <w:szCs w:val="21"/>
    </w:rPr>
  </w:style>
  <w:style w:type="character" w:customStyle="1" w:styleId="af0">
    <w:name w:val="Основной текст с отступом Знак"/>
    <w:basedOn w:val="a0"/>
    <w:link w:val="af"/>
    <w:uiPriority w:val="99"/>
    <w:semiHidden/>
    <w:rsid w:val="004440F3"/>
    <w:rPr>
      <w:rFonts w:cs="Mang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81296">
      <w:bodyDiv w:val="1"/>
      <w:marLeft w:val="0"/>
      <w:marRight w:val="0"/>
      <w:marTop w:val="0"/>
      <w:marBottom w:val="0"/>
      <w:divBdr>
        <w:top w:val="none" w:sz="0" w:space="0" w:color="auto"/>
        <w:left w:val="none" w:sz="0" w:space="0" w:color="auto"/>
        <w:bottom w:val="none" w:sz="0" w:space="0" w:color="auto"/>
        <w:right w:val="none" w:sz="0" w:space="0" w:color="auto"/>
      </w:divBdr>
    </w:div>
    <w:div w:id="544222370">
      <w:bodyDiv w:val="1"/>
      <w:marLeft w:val="0"/>
      <w:marRight w:val="0"/>
      <w:marTop w:val="0"/>
      <w:marBottom w:val="0"/>
      <w:divBdr>
        <w:top w:val="none" w:sz="0" w:space="0" w:color="auto"/>
        <w:left w:val="none" w:sz="0" w:space="0" w:color="auto"/>
        <w:bottom w:val="none" w:sz="0" w:space="0" w:color="auto"/>
        <w:right w:val="none" w:sz="0" w:space="0" w:color="auto"/>
      </w:divBdr>
    </w:div>
    <w:div w:id="1300496988">
      <w:bodyDiv w:val="1"/>
      <w:marLeft w:val="0"/>
      <w:marRight w:val="0"/>
      <w:marTop w:val="0"/>
      <w:marBottom w:val="0"/>
      <w:divBdr>
        <w:top w:val="none" w:sz="0" w:space="0" w:color="auto"/>
        <w:left w:val="none" w:sz="0" w:space="0" w:color="auto"/>
        <w:bottom w:val="none" w:sz="0" w:space="0" w:color="auto"/>
        <w:right w:val="none" w:sz="0" w:space="0" w:color="auto"/>
      </w:divBdr>
    </w:div>
    <w:div w:id="1479031432">
      <w:bodyDiv w:val="1"/>
      <w:marLeft w:val="0"/>
      <w:marRight w:val="0"/>
      <w:marTop w:val="0"/>
      <w:marBottom w:val="0"/>
      <w:divBdr>
        <w:top w:val="none" w:sz="0" w:space="0" w:color="auto"/>
        <w:left w:val="none" w:sz="0" w:space="0" w:color="auto"/>
        <w:bottom w:val="none" w:sz="0" w:space="0" w:color="auto"/>
        <w:right w:val="none" w:sz="0" w:space="0" w:color="auto"/>
      </w:divBdr>
      <w:divsChild>
        <w:div w:id="497498752">
          <w:marLeft w:val="0"/>
          <w:marRight w:val="0"/>
          <w:marTop w:val="0"/>
          <w:marBottom w:val="0"/>
          <w:divBdr>
            <w:top w:val="none" w:sz="0" w:space="0" w:color="auto"/>
            <w:left w:val="none" w:sz="0" w:space="0" w:color="auto"/>
            <w:bottom w:val="none" w:sz="0" w:space="0" w:color="auto"/>
            <w:right w:val="none" w:sz="0" w:space="0" w:color="auto"/>
          </w:divBdr>
        </w:div>
      </w:divsChild>
    </w:div>
    <w:div w:id="1541431552">
      <w:bodyDiv w:val="1"/>
      <w:marLeft w:val="0"/>
      <w:marRight w:val="0"/>
      <w:marTop w:val="0"/>
      <w:marBottom w:val="0"/>
      <w:divBdr>
        <w:top w:val="none" w:sz="0" w:space="0" w:color="auto"/>
        <w:left w:val="none" w:sz="0" w:space="0" w:color="auto"/>
        <w:bottom w:val="none" w:sz="0" w:space="0" w:color="auto"/>
        <w:right w:val="none" w:sz="0" w:space="0" w:color="auto"/>
      </w:divBdr>
    </w:div>
    <w:div w:id="1606500117">
      <w:bodyDiv w:val="1"/>
      <w:marLeft w:val="0"/>
      <w:marRight w:val="0"/>
      <w:marTop w:val="0"/>
      <w:marBottom w:val="0"/>
      <w:divBdr>
        <w:top w:val="none" w:sz="0" w:space="0" w:color="auto"/>
        <w:left w:val="none" w:sz="0" w:space="0" w:color="auto"/>
        <w:bottom w:val="none" w:sz="0" w:space="0" w:color="auto"/>
        <w:right w:val="none" w:sz="0" w:space="0" w:color="auto"/>
      </w:divBdr>
    </w:div>
    <w:div w:id="1801848271">
      <w:bodyDiv w:val="1"/>
      <w:marLeft w:val="0"/>
      <w:marRight w:val="0"/>
      <w:marTop w:val="0"/>
      <w:marBottom w:val="0"/>
      <w:divBdr>
        <w:top w:val="none" w:sz="0" w:space="0" w:color="auto"/>
        <w:left w:val="none" w:sz="0" w:space="0" w:color="auto"/>
        <w:bottom w:val="none" w:sz="0" w:space="0" w:color="auto"/>
        <w:right w:val="none" w:sz="0" w:space="0" w:color="auto"/>
      </w:divBdr>
      <w:divsChild>
        <w:div w:id="766853471">
          <w:marLeft w:val="0"/>
          <w:marRight w:val="0"/>
          <w:marTop w:val="0"/>
          <w:marBottom w:val="0"/>
          <w:divBdr>
            <w:top w:val="none" w:sz="0" w:space="0" w:color="auto"/>
            <w:left w:val="none" w:sz="0" w:space="0" w:color="auto"/>
            <w:bottom w:val="none" w:sz="0" w:space="0" w:color="auto"/>
            <w:right w:val="none" w:sz="0" w:space="0" w:color="auto"/>
          </w:divBdr>
        </w:div>
      </w:divsChild>
    </w:div>
    <w:div w:id="2107192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6-01-13-003483-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1587</Words>
  <Characters>9052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2022-08-26T07:39:00Z</dcterms:created>
  <dcterms:modified xsi:type="dcterms:W3CDTF">2026-01-29T11:38:00Z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