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74" w:rsidRDefault="00BC0FF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ОБҐРУНТУВАННЯ </w:t>
      </w:r>
    </w:p>
    <w:p w:rsidR="00923874" w:rsidRDefault="00BC0FFF">
      <w:pPr>
        <w:jc w:val="center"/>
        <w:rPr>
          <w:rFonts w:ascii="Times New Roman" w:hAnsi="Times New Roman"/>
        </w:rPr>
      </w:pPr>
      <w:bookmarkStart w:id="0" w:name="__DdeLink__2824_2704259553"/>
      <w:r>
        <w:rPr>
          <w:rFonts w:ascii="Times New Roman" w:hAnsi="Times New Roman"/>
        </w:rPr>
        <w:t xml:space="preserve">технічних та якісних характеристик закупівлі </w:t>
      </w:r>
      <w:bookmarkEnd w:id="0"/>
    </w:p>
    <w:p w:rsidR="009226E9" w:rsidRDefault="009226E9">
      <w:pPr>
        <w:jc w:val="center"/>
        <w:rPr>
          <w:rFonts w:ascii="Times New Roman" w:hAnsi="Times New Roman"/>
        </w:rPr>
      </w:pPr>
    </w:p>
    <w:p w:rsidR="00923874" w:rsidRDefault="00BC0FFF">
      <w:pPr>
        <w:widowControl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Предмет закупівлі:</w:t>
      </w:r>
    </w:p>
    <w:p w:rsidR="00F30484" w:rsidRPr="000405A2" w:rsidRDefault="00D077AD" w:rsidP="00F30484">
      <w:pPr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ru-RU" w:bidi="ar-SA"/>
        </w:rPr>
      </w:pPr>
      <w:r w:rsidRPr="00B17B7F">
        <w:rPr>
          <w:rFonts w:ascii="Times New Roman" w:eastAsia="Times New Roman" w:hAnsi="Times New Roman"/>
          <w:b/>
          <w:bCs/>
        </w:rPr>
        <w:t xml:space="preserve">50340000-0 – Послуги з ремонту і технічного обслуговування аудіовізуального та оптичного обладнання (50343000-1 – Послуги з ремонту і технічного обслуговування </w:t>
      </w:r>
      <w:proofErr w:type="spellStart"/>
      <w:r w:rsidRPr="00B17B7F">
        <w:rPr>
          <w:rFonts w:ascii="Times New Roman" w:eastAsia="Times New Roman" w:hAnsi="Times New Roman"/>
          <w:b/>
          <w:bCs/>
        </w:rPr>
        <w:t>відеообладнання</w:t>
      </w:r>
      <w:proofErr w:type="spellEnd"/>
      <w:r w:rsidRPr="00B17B7F">
        <w:rPr>
          <w:rFonts w:ascii="Times New Roman" w:eastAsia="Times New Roman" w:hAnsi="Times New Roman"/>
          <w:b/>
          <w:bCs/>
        </w:rPr>
        <w:t>)</w:t>
      </w:r>
    </w:p>
    <w:p w:rsidR="00923874" w:rsidRDefault="00BC0FFF">
      <w:pPr>
        <w:snapToGrid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 виконання Постанови КАБІНЕТУ МІНІСТРІВ УКРАЇНИ від 11 жовтня 2016 р. № 710 “Про ефективне використання державних коштів”, оприлюднити на власному веб-сайті ОБҐРУНТУВАННЯ технічних та якісних характеристик закупівлі </w:t>
      </w:r>
    </w:p>
    <w:p w:rsidR="00923874" w:rsidRPr="005A17DA" w:rsidRDefault="00923874">
      <w:pPr>
        <w:snapToGrid w:val="0"/>
        <w:rPr>
          <w:rFonts w:ascii="Times New Roman" w:hAnsi="Times New Roman"/>
        </w:rPr>
      </w:pP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5A17DA">
        <w:rPr>
          <w:rFonts w:ascii="Times New Roman" w:hAnsi="Times New Roman" w:cs="C059"/>
          <w:bCs/>
          <w:color w:val="000000"/>
          <w:lang w:eastAsia="uk-UA"/>
        </w:rPr>
        <w:t>Предмет закупівлі:</w:t>
      </w:r>
      <w:r w:rsidR="00B04E02">
        <w:rPr>
          <w:rFonts w:ascii="Times New Roman" w:hAnsi="Times New Roman" w:cs="C059"/>
          <w:bCs/>
          <w:color w:val="000000"/>
          <w:lang w:eastAsia="uk-UA"/>
        </w:rPr>
        <w:t xml:space="preserve"> </w:t>
      </w:r>
      <w:r w:rsidR="00D077AD" w:rsidRPr="001F10BC">
        <w:rPr>
          <w:rFonts w:ascii="Times New Roman" w:eastAsia="Times New Roman" w:hAnsi="Times New Roman"/>
          <w:b/>
          <w:bCs/>
        </w:rPr>
        <w:t>Послуги з поточного ремонту і технічного обслуговування системи відеоспостереження</w:t>
      </w:r>
      <w:r w:rsidR="00D077AD" w:rsidRPr="005A17DA">
        <w:rPr>
          <w:rFonts w:ascii="Times New Roman" w:hAnsi="Times New Roman"/>
        </w:rPr>
        <w:t xml:space="preserve"> </w:t>
      </w:r>
      <w:r w:rsidRPr="005A17DA">
        <w:rPr>
          <w:rFonts w:ascii="Times New Roman" w:hAnsi="Times New Roman"/>
        </w:rPr>
        <w:t xml:space="preserve">ДК 021:2015 код </w:t>
      </w:r>
      <w:r w:rsidR="00D077AD" w:rsidRPr="00D077AD">
        <w:rPr>
          <w:rFonts w:ascii="Times New Roman" w:eastAsia="Times New Roman" w:hAnsi="Times New Roman"/>
          <w:bCs/>
        </w:rPr>
        <w:t xml:space="preserve">50340000-0 – Послуги з ремонту і технічного обслуговування аудіовізуального та оптичного обладнання (50343000-1 – Послуги з ремонту і технічного обслуговування </w:t>
      </w:r>
      <w:proofErr w:type="spellStart"/>
      <w:r w:rsidR="00D077AD" w:rsidRPr="00D077AD">
        <w:rPr>
          <w:rFonts w:ascii="Times New Roman" w:eastAsia="Times New Roman" w:hAnsi="Times New Roman"/>
          <w:bCs/>
        </w:rPr>
        <w:t>відеообладнання</w:t>
      </w:r>
      <w:proofErr w:type="spellEnd"/>
      <w:r w:rsidR="00D077AD" w:rsidRPr="00D077AD">
        <w:rPr>
          <w:rFonts w:ascii="Times New Roman" w:eastAsia="Times New Roman" w:hAnsi="Times New Roman"/>
          <w:bCs/>
        </w:rPr>
        <w:t>)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Кількість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D077AD">
        <w:rPr>
          <w:rFonts w:ascii="Times New Roman" w:hAnsi="Times New Roman"/>
          <w:color w:val="000000"/>
          <w:highlight w:val="white"/>
          <w:lang w:val="ru-RU"/>
        </w:rPr>
        <w:t>1</w:t>
      </w:r>
      <w:r w:rsidR="000405A2" w:rsidRPr="005A17DA">
        <w:rPr>
          <w:rFonts w:ascii="Times New Roman" w:hAnsi="Times New Roman"/>
          <w:color w:val="000000"/>
          <w:highlight w:val="white"/>
        </w:rPr>
        <w:t xml:space="preserve"> послуг</w:t>
      </w:r>
      <w:r w:rsidR="00D077AD">
        <w:rPr>
          <w:rFonts w:ascii="Times New Roman" w:hAnsi="Times New Roman"/>
          <w:color w:val="000000"/>
          <w:highlight w:val="white"/>
          <w:lang w:val="ru-RU"/>
        </w:rPr>
        <w:t>а</w:t>
      </w:r>
      <w:r w:rsidRPr="005A17DA">
        <w:rPr>
          <w:rFonts w:ascii="Times New Roman" w:hAnsi="Times New Roman"/>
          <w:color w:val="000000"/>
          <w:highlight w:val="white"/>
        </w:rPr>
        <w:t>.</w:t>
      </w:r>
    </w:p>
    <w:p w:rsidR="00426D26" w:rsidRPr="005A17DA" w:rsidRDefault="00BC0FFF" w:rsidP="00D077AD">
      <w:pPr>
        <w:pStyle w:val="ae"/>
        <w:rPr>
          <w:i/>
        </w:rPr>
      </w:pPr>
      <w:r w:rsidRPr="005A17DA">
        <w:rPr>
          <w:color w:val="000000"/>
          <w:highlight w:val="white"/>
        </w:rPr>
        <w:t xml:space="preserve">Місце поставки  </w:t>
      </w:r>
      <w:r w:rsidRPr="005A17DA">
        <w:rPr>
          <w:color w:val="000000"/>
          <w:highlight w:val="white"/>
          <w:u w:val="single"/>
        </w:rPr>
        <w:t>товару</w:t>
      </w:r>
      <w:r w:rsidRPr="005A17DA">
        <w:rPr>
          <w:color w:val="000000"/>
          <w:highlight w:val="white"/>
        </w:rPr>
        <w:t xml:space="preserve">/робіт/послуг: </w:t>
      </w:r>
      <w:bookmarkStart w:id="1" w:name="_GoBack"/>
      <w:r w:rsidR="00D077AD" w:rsidRPr="00955340">
        <w:rPr>
          <w:i/>
        </w:rPr>
        <w:t xml:space="preserve">61172, </w:t>
      </w:r>
      <w:r w:rsidR="00D077AD">
        <w:rPr>
          <w:i/>
          <w:lang w:val="ru-RU"/>
        </w:rPr>
        <w:t>м</w:t>
      </w:r>
      <w:r w:rsidR="00D077AD" w:rsidRPr="00955340">
        <w:rPr>
          <w:i/>
        </w:rPr>
        <w:t>.</w:t>
      </w:r>
      <w:r w:rsidR="00D077AD">
        <w:rPr>
          <w:i/>
          <w:lang w:val="ru-RU"/>
        </w:rPr>
        <w:t xml:space="preserve"> </w:t>
      </w:r>
      <w:r w:rsidR="00D077AD" w:rsidRPr="00955340">
        <w:rPr>
          <w:i/>
        </w:rPr>
        <w:t>Харків, вул. Роганська, 130-А, Індустріальний район</w:t>
      </w:r>
      <w:r w:rsidR="00D077AD">
        <w:rPr>
          <w:i/>
          <w:lang w:val="ru-RU"/>
        </w:rPr>
        <w:t>, 6</w:t>
      </w:r>
      <w:r w:rsidR="00D077AD" w:rsidRPr="00AF7B9B">
        <w:rPr>
          <w:i/>
        </w:rPr>
        <w:t xml:space="preserve">1143, </w:t>
      </w:r>
      <w:r w:rsidR="00D077AD">
        <w:rPr>
          <w:i/>
        </w:rPr>
        <w:t>м</w:t>
      </w:r>
      <w:r w:rsidR="00D077AD" w:rsidRPr="00AF7B9B">
        <w:rPr>
          <w:i/>
        </w:rPr>
        <w:t>.</w:t>
      </w:r>
      <w:r w:rsidR="00D077AD">
        <w:rPr>
          <w:i/>
        </w:rPr>
        <w:t xml:space="preserve"> </w:t>
      </w:r>
      <w:r w:rsidR="00D077AD" w:rsidRPr="00AF7B9B">
        <w:rPr>
          <w:i/>
        </w:rPr>
        <w:t>Харків, вул.</w:t>
      </w:r>
      <w:r w:rsidR="00D077AD">
        <w:rPr>
          <w:i/>
        </w:rPr>
        <w:t xml:space="preserve"> </w:t>
      </w:r>
      <w:r w:rsidR="00D077AD" w:rsidRPr="00AF7B9B">
        <w:rPr>
          <w:i/>
        </w:rPr>
        <w:t>Велика Кільцева,124, Індустріальний район</w:t>
      </w:r>
      <w:bookmarkEnd w:id="1"/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hint="eastAsia"/>
        </w:rPr>
      </w:pPr>
      <w:r w:rsidRPr="005A17DA">
        <w:rPr>
          <w:rFonts w:ascii="Times New Roman" w:hAnsi="Times New Roman"/>
          <w:color w:val="000000"/>
          <w:highlight w:val="white"/>
        </w:rPr>
        <w:t xml:space="preserve">Строк поставки </w:t>
      </w:r>
      <w:r w:rsidRPr="005A17DA">
        <w:rPr>
          <w:rFonts w:ascii="Times New Roman" w:hAnsi="Times New Roman"/>
          <w:color w:val="000000"/>
          <w:highlight w:val="white"/>
          <w:u w:val="single"/>
        </w:rPr>
        <w:t>товару</w:t>
      </w:r>
      <w:r w:rsidRPr="005A17DA">
        <w:rPr>
          <w:rFonts w:ascii="Times New Roman" w:hAnsi="Times New Roman"/>
          <w:color w:val="000000"/>
          <w:highlight w:val="white"/>
        </w:rPr>
        <w:t xml:space="preserve">/робіт/послуг: </w:t>
      </w:r>
      <w:r w:rsidR="000405A2" w:rsidRPr="005A17DA">
        <w:t>з 01.01.</w:t>
      </w:r>
      <w:r w:rsidR="00B04E02">
        <w:t>2026</w:t>
      </w:r>
      <w:r w:rsidR="000405A2" w:rsidRPr="005A17DA">
        <w:t>- 31.12.202</w:t>
      </w:r>
      <w:r w:rsidR="00AD3B15">
        <w:t>6</w:t>
      </w:r>
      <w:r w:rsidR="000405A2" w:rsidRPr="005A17DA">
        <w:t xml:space="preserve"> року</w:t>
      </w:r>
    </w:p>
    <w:p w:rsidR="00923874" w:rsidRPr="005A17DA" w:rsidRDefault="00BC0FFF" w:rsidP="00426D26">
      <w:pPr>
        <w:pStyle w:val="ShiftAlt"/>
        <w:numPr>
          <w:ilvl w:val="0"/>
          <w:numId w:val="4"/>
        </w:numPr>
        <w:tabs>
          <w:tab w:val="left" w:pos="5727"/>
        </w:tabs>
        <w:spacing w:line="240" w:lineRule="auto"/>
        <w:ind w:left="567" w:hanging="567"/>
        <w:jc w:val="left"/>
      </w:pPr>
      <w:r w:rsidRPr="005A17DA">
        <w:rPr>
          <w:rStyle w:val="rvts0"/>
          <w:iCs/>
          <w:szCs w:val="24"/>
          <w:highlight w:val="white"/>
        </w:rPr>
        <w:t xml:space="preserve">Джерело фінансування – </w:t>
      </w:r>
      <w:r w:rsidR="00D077AD">
        <w:rPr>
          <w:b/>
          <w:bCs/>
          <w:i/>
          <w:iCs/>
          <w:sz w:val="22"/>
          <w:szCs w:val="22"/>
        </w:rPr>
        <w:t>місцевий бюджет (</w:t>
      </w:r>
      <w:proofErr w:type="spellStart"/>
      <w:r w:rsidR="00D077AD">
        <w:rPr>
          <w:b/>
          <w:bCs/>
          <w:i/>
          <w:iCs/>
          <w:sz w:val="22"/>
          <w:szCs w:val="22"/>
        </w:rPr>
        <w:t>бюджет</w:t>
      </w:r>
      <w:proofErr w:type="spellEnd"/>
      <w:r w:rsidR="00D077AD">
        <w:rPr>
          <w:b/>
          <w:bCs/>
          <w:i/>
          <w:iCs/>
          <w:sz w:val="22"/>
          <w:szCs w:val="22"/>
        </w:rPr>
        <w:t xml:space="preserve"> Харківської міської територіальної громади).</w:t>
      </w:r>
    </w:p>
    <w:p w:rsidR="00923874" w:rsidRPr="005A17DA" w:rsidRDefault="00FA4F55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highlight w:val="white"/>
        </w:rPr>
        <w:t xml:space="preserve">Очікувана вартість </w:t>
      </w:r>
      <w:r w:rsidR="00D077AD" w:rsidRPr="00D077AD">
        <w:rPr>
          <w:rFonts w:ascii="Times New Roman" w:hAnsi="Times New Roman"/>
          <w:b/>
          <w:color w:val="000000"/>
          <w:highlight w:val="white"/>
        </w:rPr>
        <w:t>165 720,00</w:t>
      </w:r>
      <w:r w:rsidR="00D077AD">
        <w:rPr>
          <w:rFonts w:ascii="Times New Roman" w:hAnsi="Times New Roman"/>
          <w:b/>
          <w:color w:val="000000"/>
          <w:highlight w:val="white"/>
          <w:lang w:val="ru-RU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 xml:space="preserve">грн. </w:t>
      </w:r>
      <w:r w:rsidR="00BC0FFF" w:rsidRPr="005A17DA">
        <w:rPr>
          <w:rFonts w:ascii="Times New Roman" w:hAnsi="Times New Roman"/>
          <w:color w:val="000000"/>
          <w:highlight w:val="white"/>
        </w:rPr>
        <w:t>Замовник має право зменшити обсяги закупівлі залежно від потреб та/або реального фінансування видатків Замовника.</w:t>
      </w:r>
    </w:p>
    <w:p w:rsidR="00923874" w:rsidRPr="005A17DA" w:rsidRDefault="00BC0FFF" w:rsidP="00426D26">
      <w:pPr>
        <w:numPr>
          <w:ilvl w:val="0"/>
          <w:numId w:val="4"/>
        </w:numPr>
        <w:shd w:val="clear" w:color="auto" w:fill="FFFFFF"/>
        <w:suppressAutoHyphens/>
        <w:ind w:left="567" w:hanging="567"/>
        <w:jc w:val="both"/>
        <w:rPr>
          <w:rFonts w:ascii="Times New Roman" w:hAnsi="Times New Roman"/>
        </w:rPr>
      </w:pPr>
      <w:r w:rsidRPr="005A17DA">
        <w:rPr>
          <w:rFonts w:ascii="Times New Roman" w:hAnsi="Times New Roman" w:cs="C059"/>
          <w:bCs/>
          <w:color w:val="000000"/>
          <w:highlight w:val="white"/>
        </w:rPr>
        <w:t>Інформація про технічні, якісні та інші характеристики предмета закупівлі:</w:t>
      </w:r>
    </w:p>
    <w:p w:rsidR="00923874" w:rsidRDefault="00923874">
      <w:pPr>
        <w:rPr>
          <w:rFonts w:ascii="Times New Roman" w:hAnsi="Times New Roman" w:cs="Times New Roman"/>
          <w:b/>
        </w:rPr>
      </w:pPr>
    </w:p>
    <w:p w:rsidR="00AF7F33" w:rsidRDefault="00AF7F33" w:rsidP="00AF7F33">
      <w:pPr>
        <w:pStyle w:val="ab"/>
        <w:spacing w:after="0"/>
        <w:ind w:left="644"/>
        <w:jc w:val="center"/>
        <w:rPr>
          <w:rFonts w:ascii="Times New Roman" w:hAnsi="Times New Roman"/>
          <w:spacing w:val="-2"/>
        </w:rPr>
      </w:pPr>
      <w:r>
        <w:rPr>
          <w:rFonts w:ascii="Times New Roman" w:hAnsi="Times New Roman"/>
          <w:b/>
        </w:rPr>
        <w:t>Технічне завдання, вимоги до послуг</w:t>
      </w:r>
    </w:p>
    <w:p w:rsidR="003364A7" w:rsidRDefault="003364A7" w:rsidP="003364A7">
      <w:pPr>
        <w:pStyle w:val="ab"/>
        <w:spacing w:after="0"/>
        <w:ind w:left="644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>Додаток 2.1. до тендерної документації</w:t>
      </w:r>
    </w:p>
    <w:p w:rsidR="003364A7" w:rsidRDefault="003364A7" w:rsidP="003364A7">
      <w:pPr>
        <w:ind w:right="329"/>
        <w:jc w:val="center"/>
        <w:rPr>
          <w:rFonts w:ascii="Times New Roman" w:hAnsi="Times New Roman"/>
          <w:b/>
          <w:bCs/>
          <w:i/>
          <w:iCs/>
        </w:rPr>
      </w:pPr>
    </w:p>
    <w:p w:rsidR="003364A7" w:rsidRDefault="003364A7" w:rsidP="003364A7">
      <w:pPr>
        <w:ind w:right="32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ПЕРЕЛІК ОБЛАДНАННЯ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2"/>
        <w:gridCol w:w="4080"/>
        <w:gridCol w:w="1876"/>
        <w:gridCol w:w="1473"/>
        <w:gridCol w:w="1473"/>
      </w:tblGrid>
      <w:tr w:rsidR="003364A7" w:rsidTr="003364A7">
        <w:trPr>
          <w:trHeight w:val="567"/>
        </w:trPr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Найменування</w:t>
            </w:r>
          </w:p>
        </w:tc>
        <w:tc>
          <w:tcPr>
            <w:tcW w:w="1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Виробник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Од. виміру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</w:rPr>
              <w:t>Кількість</w:t>
            </w:r>
          </w:p>
        </w:tc>
      </w:tr>
      <w:tr w:rsidR="003364A7" w:rsidTr="003364A7">
        <w:trPr>
          <w:trHeight w:val="300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 Купольна камера IPC322SR3-DVSPF28-B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16</w:t>
            </w:r>
          </w:p>
        </w:tc>
      </w:tr>
      <w:tr w:rsidR="003364A7" w:rsidTr="003364A7">
        <w:trPr>
          <w:trHeight w:val="554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 Мережевий </w:t>
            </w:r>
            <w:proofErr w:type="spellStart"/>
            <w:r>
              <w:rPr>
                <w:rFonts w:ascii="Times New Roman" w:hAnsi="Times New Roman"/>
              </w:rPr>
              <w:t>відеореєстратор</w:t>
            </w:r>
            <w:proofErr w:type="spellEnd"/>
            <w:r>
              <w:rPr>
                <w:rFonts w:ascii="Times New Roman" w:hAnsi="Times New Roman"/>
              </w:rPr>
              <w:t xml:space="preserve"> UNV NVR301-16L-P8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64A7" w:rsidTr="003364A7">
        <w:trPr>
          <w:trHeight w:val="819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ECS2100-28P комутатор L2, що має 24 10/100/1000Base-T портів з підтримкою </w:t>
            </w:r>
            <w:proofErr w:type="spellStart"/>
            <w:r>
              <w:rPr>
                <w:rFonts w:ascii="Times New Roman" w:hAnsi="Times New Roman"/>
              </w:rPr>
              <w:t>PoE</w:t>
            </w:r>
            <w:proofErr w:type="spellEnd"/>
            <w:r>
              <w:rPr>
                <w:rFonts w:ascii="Times New Roman" w:hAnsi="Times New Roman"/>
              </w:rPr>
              <w:t xml:space="preserve"> та 4 SFP </w:t>
            </w:r>
            <w:proofErr w:type="spellStart"/>
            <w:r>
              <w:rPr>
                <w:rFonts w:ascii="Times New Roman" w:hAnsi="Times New Roman"/>
              </w:rPr>
              <w:t>слота</w:t>
            </w:r>
            <w:proofErr w:type="spellEnd"/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lang w:val="en-US"/>
              </w:rPr>
              <w:t>Edge Core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64A7" w:rsidTr="003364A7">
        <w:trPr>
          <w:trHeight w:val="522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ІР камера IPC2124LR3-PF40M-D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64A7" w:rsidTr="003364A7">
        <w:trPr>
          <w:trHeight w:val="300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ІР камера IPC2325ЕВR5-DUPZ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64A7" w:rsidTr="003364A7">
        <w:trPr>
          <w:trHeight w:val="554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Купольна IP-камера UNIVIEW IPC322SR3-VSPF28-C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364A7" w:rsidTr="003364A7">
        <w:trPr>
          <w:trHeight w:val="554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 w:rsidP="003364A7">
            <w:pPr>
              <w:spacing w:line="256" w:lineRule="auto"/>
              <w:ind w:left="-65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Купольна IP-камера UNIVIEW IPC322SR3-DVPF28-C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64A7" w:rsidTr="003364A7">
        <w:trPr>
          <w:trHeight w:val="300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</w:rPr>
              <w:t>ІР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камера</w:t>
            </w:r>
            <w:r>
              <w:rPr>
                <w:rFonts w:ascii="Times New Roman" w:hAnsi="Times New Roman"/>
                <w:lang w:val="en-US"/>
              </w:rPr>
              <w:t xml:space="preserve"> IPC3612LR3-PF28-A 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3364A7" w:rsidTr="003364A7">
        <w:trPr>
          <w:trHeight w:val="300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ІР камера IPC3612LR3-PF28-A (чорний)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3364A7" w:rsidTr="003364A7">
        <w:trPr>
          <w:trHeight w:val="554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Мережевий </w:t>
            </w:r>
            <w:proofErr w:type="spellStart"/>
            <w:r>
              <w:rPr>
                <w:rFonts w:ascii="Times New Roman" w:hAnsi="Times New Roman"/>
              </w:rPr>
              <w:t>відеореєстратор</w:t>
            </w:r>
            <w:proofErr w:type="spellEnd"/>
            <w:r>
              <w:rPr>
                <w:rFonts w:ascii="Times New Roman" w:hAnsi="Times New Roman"/>
              </w:rPr>
              <w:t xml:space="preserve"> NVR302-32S з жорстким </w:t>
            </w:r>
            <w:proofErr w:type="spellStart"/>
            <w:r>
              <w:rPr>
                <w:rFonts w:ascii="Times New Roman" w:hAnsi="Times New Roman"/>
              </w:rPr>
              <w:t>дис</w:t>
            </w:r>
            <w:proofErr w:type="spellEnd"/>
            <w:r>
              <w:rPr>
                <w:rFonts w:ascii="Times New Roman" w:hAnsi="Times New Roman"/>
              </w:rPr>
              <w:t>к 4Тб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64A7" w:rsidTr="003364A7">
        <w:trPr>
          <w:trHeight w:val="554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Мережевий </w:t>
            </w:r>
            <w:proofErr w:type="spellStart"/>
            <w:r>
              <w:rPr>
                <w:rFonts w:ascii="Times New Roman" w:hAnsi="Times New Roman"/>
              </w:rPr>
              <w:t>відеореєстратор</w:t>
            </w:r>
            <w:proofErr w:type="spellEnd"/>
            <w:r>
              <w:rPr>
                <w:rFonts w:ascii="Times New Roman" w:hAnsi="Times New Roman"/>
              </w:rPr>
              <w:t xml:space="preserve"> UNV NVR301-16L-P8 з жорстким диском 4 </w:t>
            </w:r>
            <w:proofErr w:type="spellStart"/>
            <w:r>
              <w:rPr>
                <w:rFonts w:ascii="Times New Roman" w:hAnsi="Times New Roman"/>
              </w:rPr>
              <w:t>Тб</w:t>
            </w:r>
            <w:proofErr w:type="spellEnd"/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64A7" w:rsidTr="003364A7">
        <w:trPr>
          <w:trHeight w:val="1349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 xml:space="preserve">Мережева 4MP фіксована міні купольна камера UNV IPC314SR-DVPF28 (2,8 мм, 30м ІЧ, WDR, SD </w:t>
            </w:r>
            <w:proofErr w:type="spellStart"/>
            <w:r>
              <w:rPr>
                <w:rFonts w:ascii="Times New Roman" w:hAnsi="Times New Roman"/>
              </w:rPr>
              <w:t>слот</w:t>
            </w:r>
            <w:proofErr w:type="spellEnd"/>
            <w:r>
              <w:rPr>
                <w:rFonts w:ascii="Times New Roman" w:hAnsi="Times New Roman"/>
              </w:rPr>
              <w:t xml:space="preserve">, 3 </w:t>
            </w:r>
            <w:proofErr w:type="spellStart"/>
            <w:r>
              <w:rPr>
                <w:rFonts w:ascii="Times New Roman" w:hAnsi="Times New Roman"/>
              </w:rPr>
              <w:t>Axis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PoE</w:t>
            </w:r>
            <w:proofErr w:type="spellEnd"/>
            <w:r>
              <w:rPr>
                <w:rFonts w:ascii="Times New Roman" w:hAnsi="Times New Roman"/>
              </w:rPr>
              <w:t xml:space="preserve">, мікрофон, </w:t>
            </w:r>
            <w:proofErr w:type="spellStart"/>
            <w:r>
              <w:rPr>
                <w:rFonts w:ascii="Times New Roman" w:hAnsi="Times New Roman"/>
              </w:rPr>
              <w:t>роз'єм</w:t>
            </w:r>
            <w:proofErr w:type="spellEnd"/>
            <w:r>
              <w:rPr>
                <w:rFonts w:ascii="Times New Roman" w:hAnsi="Times New Roman"/>
              </w:rPr>
              <w:t xml:space="preserve"> аудіо) з монтажною коробкою TR-JB03-G-IN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UNV</w:t>
            </w:r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64A7" w:rsidTr="003364A7">
        <w:trPr>
          <w:trHeight w:val="300"/>
        </w:trPr>
        <w:tc>
          <w:tcPr>
            <w:tcW w:w="6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408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Комутатор DH-PFS4226-24ET-240</w:t>
            </w:r>
          </w:p>
        </w:tc>
        <w:tc>
          <w:tcPr>
            <w:tcW w:w="187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Dahua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47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364A7" w:rsidTr="003364A7">
        <w:trPr>
          <w:trHeight w:val="300"/>
        </w:trPr>
        <w:tc>
          <w:tcPr>
            <w:tcW w:w="8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64A7" w:rsidRDefault="003364A7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b/>
                <w:bCs/>
              </w:rPr>
              <w:t>54</w:t>
            </w:r>
          </w:p>
        </w:tc>
      </w:tr>
    </w:tbl>
    <w:p w:rsidR="003364A7" w:rsidRDefault="003364A7" w:rsidP="003364A7">
      <w:pPr>
        <w:ind w:right="329"/>
        <w:jc w:val="center"/>
        <w:rPr>
          <w:rFonts w:ascii="Calibri" w:hAnsi="Calibri"/>
          <w:b/>
          <w:sz w:val="22"/>
          <w:szCs w:val="22"/>
          <w:lang w:val="ru-RU" w:eastAsia="en-US"/>
        </w:rPr>
      </w:pPr>
    </w:p>
    <w:p w:rsidR="003364A7" w:rsidRDefault="003364A7" w:rsidP="003364A7">
      <w:pPr>
        <w:ind w:right="32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ПЕРЕЛІК ЗАХОДІВ, ЯКІ ПОВИННІ ВИКОНУВАТИСЯ ПРИ НАДАННІ ПОСЛУГИ </w:t>
      </w:r>
    </w:p>
    <w:tbl>
      <w:tblPr>
        <w:tblW w:w="9677" w:type="dxa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8081"/>
        <w:gridCol w:w="1596"/>
      </w:tblGrid>
      <w:tr w:rsidR="003364A7" w:rsidTr="003364A7">
        <w:trPr>
          <w:trHeight w:val="662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Перелік заходів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Періодичність</w:t>
            </w:r>
          </w:p>
        </w:tc>
      </w:tr>
      <w:tr w:rsidR="003364A7" w:rsidTr="003364A7">
        <w:trPr>
          <w:trHeight w:val="397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ind w:left="162" w:right="11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Технічне обслуговування системи відеоспостереження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щомісячно</w:t>
            </w:r>
          </w:p>
        </w:tc>
      </w:tr>
      <w:tr w:rsidR="003364A7" w:rsidTr="003364A7">
        <w:trPr>
          <w:trHeight w:val="397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widowControl w:val="0"/>
              <w:shd w:val="clear" w:color="auto" w:fill="FFFFFF"/>
              <w:tabs>
                <w:tab w:val="left" w:pos="633"/>
              </w:tabs>
              <w:spacing w:after="160" w:line="256" w:lineRule="auto"/>
              <w:ind w:left="162" w:right="117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моніторинг роботи системи без підключення до мережі Інтернет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 потреби</w:t>
            </w:r>
          </w:p>
        </w:tc>
      </w:tr>
      <w:tr w:rsidR="003364A7" w:rsidTr="003364A7">
        <w:trPr>
          <w:trHeight w:val="397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widowControl w:val="0"/>
              <w:shd w:val="clear" w:color="auto" w:fill="FFFFFF"/>
              <w:tabs>
                <w:tab w:val="left" w:pos="633"/>
              </w:tabs>
              <w:spacing w:after="160" w:line="256" w:lineRule="auto"/>
              <w:ind w:left="162" w:right="117"/>
              <w:jc w:val="both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Консультування користувачів при роботі з системою відеоспостереження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 потреби</w:t>
            </w:r>
          </w:p>
        </w:tc>
      </w:tr>
      <w:tr w:rsidR="003364A7" w:rsidTr="003364A7">
        <w:trPr>
          <w:trHeight w:val="397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ind w:left="162" w:right="11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Фокусування та налагодження відеокамер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 потреби</w:t>
            </w:r>
          </w:p>
        </w:tc>
      </w:tr>
      <w:tr w:rsidR="003364A7" w:rsidTr="003364A7">
        <w:trPr>
          <w:trHeight w:val="397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widowControl w:val="0"/>
              <w:shd w:val="clear" w:color="auto" w:fill="FFFFFF"/>
              <w:tabs>
                <w:tab w:val="left" w:pos="633"/>
              </w:tabs>
              <w:spacing w:after="160" w:line="256" w:lineRule="auto"/>
              <w:ind w:left="162" w:right="1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Усунення програмно-апаратних збоїв у роботі системи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 заявці</w:t>
            </w:r>
          </w:p>
        </w:tc>
      </w:tr>
      <w:tr w:rsidR="003364A7" w:rsidTr="003364A7">
        <w:trPr>
          <w:trHeight w:val="624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ind w:left="162" w:right="117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Наладка спеціалізованого програмного забезпечення для перегляду зображення з відеокамер у режимі «</w:t>
            </w:r>
            <w:proofErr w:type="spellStart"/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» та відео архіву в записі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 заявці</w:t>
            </w:r>
          </w:p>
        </w:tc>
      </w:tr>
      <w:tr w:rsidR="003364A7" w:rsidTr="003364A7">
        <w:trPr>
          <w:trHeight w:val="397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widowControl w:val="0"/>
              <w:shd w:val="clear" w:color="auto" w:fill="FFFFFF"/>
              <w:tabs>
                <w:tab w:val="left" w:pos="633"/>
              </w:tabs>
              <w:spacing w:after="160" w:line="256" w:lineRule="auto"/>
              <w:ind w:left="162" w:right="1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Оновлення програмного забезпечення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за потреби</w:t>
            </w:r>
          </w:p>
        </w:tc>
      </w:tr>
      <w:tr w:rsidR="003364A7" w:rsidTr="003364A7">
        <w:trPr>
          <w:trHeight w:val="397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widowControl w:val="0"/>
              <w:spacing w:after="160" w:line="256" w:lineRule="auto"/>
              <w:ind w:left="162" w:right="1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</w:rPr>
              <w:t>Допомога у збереженні відео фрагментів за певний час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по заявці</w:t>
            </w:r>
          </w:p>
        </w:tc>
      </w:tr>
      <w:tr w:rsidR="003364A7" w:rsidTr="003364A7">
        <w:trPr>
          <w:trHeight w:val="624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10"/>
              <w:ind w:left="162" w:right="117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  <w:lang w:eastAsia="ar-SA"/>
              </w:rPr>
              <w:t xml:space="preserve">Інсталяція та налаштування систем та обладнання – при оновленні програмного забезпечення та/або при </w:t>
            </w:r>
            <w:r>
              <w:rPr>
                <w:rFonts w:ascii="Times New Roman" w:hAnsi="Times New Roman" w:cs="Times New Roman"/>
                <w:kern w:val="2"/>
              </w:rPr>
              <w:t xml:space="preserve">виникненні збою в роботі системи </w:t>
            </w:r>
            <w:r>
              <w:rPr>
                <w:rFonts w:ascii="Times New Roman" w:hAnsi="Times New Roman" w:cs="Times New Roman"/>
                <w:kern w:val="2"/>
                <w:lang w:eastAsia="ar-SA"/>
              </w:rPr>
              <w:t>відеоспостереження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ar-SA" w:bidi="ar-SA"/>
              </w:rPr>
              <w:t>за потреби</w:t>
            </w:r>
          </w:p>
        </w:tc>
      </w:tr>
      <w:tr w:rsidR="003364A7" w:rsidTr="003364A7">
        <w:trPr>
          <w:trHeight w:val="624"/>
        </w:trPr>
        <w:tc>
          <w:tcPr>
            <w:tcW w:w="80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10"/>
              <w:ind w:left="162" w:right="117"/>
              <w:jc w:val="both"/>
              <w:rPr>
                <w:rFonts w:ascii="Times New Roman" w:hAnsi="Times New Roman" w:cs="Times New Roman"/>
                <w:kern w:val="2"/>
              </w:rPr>
            </w:pPr>
            <w:r>
              <w:rPr>
                <w:rFonts w:ascii="Times New Roman" w:hAnsi="Times New Roman" w:cs="Times New Roman"/>
                <w:kern w:val="2"/>
                <w:lang w:eastAsia="ar-SA"/>
              </w:rPr>
              <w:t>Ремонт – за потреби, при втраті дієздатності обладнання та/або його складових</w:t>
            </w:r>
            <w:r>
              <w:rPr>
                <w:rFonts w:ascii="Times New Roman" w:hAnsi="Times New Roman" w:cs="Times New Roman"/>
                <w:kern w:val="2"/>
              </w:rPr>
              <w:t xml:space="preserve"> (без вартості змінних деталей та комплектуючих)</w:t>
            </w:r>
          </w:p>
        </w:tc>
        <w:tc>
          <w:tcPr>
            <w:tcW w:w="1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3364A7" w:rsidRDefault="003364A7">
            <w:pPr>
              <w:pStyle w:val="21"/>
              <w:widowControl w:val="0"/>
              <w:tabs>
                <w:tab w:val="left" w:pos="1276"/>
              </w:tabs>
              <w:snapToGrid w:val="0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 w:eastAsia="ar-SA" w:bidi="ar-SA"/>
              </w:rPr>
              <w:t>по заявці</w:t>
            </w:r>
          </w:p>
        </w:tc>
      </w:tr>
    </w:tbl>
    <w:p w:rsidR="003364A7" w:rsidRDefault="003364A7" w:rsidP="003364A7">
      <w:pPr>
        <w:ind w:right="329"/>
        <w:jc w:val="center"/>
        <w:rPr>
          <w:rFonts w:ascii="Times New Roman" w:hAnsi="Times New Roman"/>
          <w:i/>
          <w:iCs/>
          <w:sz w:val="22"/>
          <w:szCs w:val="22"/>
          <w:lang w:eastAsia="en-US"/>
        </w:rPr>
      </w:pPr>
    </w:p>
    <w:p w:rsidR="003364A7" w:rsidRDefault="003364A7" w:rsidP="003364A7">
      <w:pPr>
        <w:pStyle w:val="a5"/>
        <w:tabs>
          <w:tab w:val="left" w:pos="993"/>
          <w:tab w:val="left" w:pos="1276"/>
        </w:tabs>
        <w:spacing w:after="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</w:rPr>
        <w:t>1. Учасник (виконавець) повинен надавати якісні послуги, до яких належить, зокрема, як ремонт обладнання в цілому, та і його складових, керуючись чинним законодавством у відповідній сфері господарської діяльності, зокрема:</w:t>
      </w:r>
    </w:p>
    <w:p w:rsidR="003364A7" w:rsidRDefault="003364A7" w:rsidP="003364A7">
      <w:pPr>
        <w:pStyle w:val="12"/>
        <w:shd w:val="clear" w:color="auto" w:fill="FFFFFF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  <w:lang w:val="uk-UA"/>
        </w:rPr>
        <w:t>– Інструкціями виробників з експлуатації та технічного обслуговування обладнання замовника;</w:t>
      </w:r>
    </w:p>
    <w:p w:rsidR="003364A7" w:rsidRDefault="003364A7" w:rsidP="003364A7">
      <w:pPr>
        <w:pStyle w:val="HTML1"/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shd w:val="clear" w:color="auto" w:fill="FEFEFE"/>
          <w:lang w:val="uk-UA"/>
        </w:rPr>
        <w:t xml:space="preserve">– НАОП </w:t>
      </w:r>
      <w:r>
        <w:rPr>
          <w:rFonts w:ascii="Times New Roman" w:hAnsi="Times New Roman" w:cs="Times New Roman"/>
          <w:sz w:val="22"/>
          <w:szCs w:val="22"/>
          <w:lang w:val="uk-UA"/>
        </w:rPr>
        <w:t>1.1.10-1.01-97 Правила безпечної експлуатації електроустановок (Д</w:t>
      </w:r>
      <w:r>
        <w:rPr>
          <w:rFonts w:ascii="Times New Roman" w:hAnsi="Times New Roman" w:cs="Times New Roman"/>
          <w:sz w:val="22"/>
          <w:szCs w:val="22"/>
          <w:shd w:val="clear" w:color="auto" w:fill="FEFEFE"/>
          <w:lang w:val="uk-UA"/>
        </w:rPr>
        <w:t xml:space="preserve">НАОП </w:t>
      </w:r>
      <w:r>
        <w:rPr>
          <w:rFonts w:ascii="Times New Roman" w:hAnsi="Times New Roman" w:cs="Times New Roman"/>
          <w:sz w:val="22"/>
          <w:szCs w:val="22"/>
          <w:lang w:val="uk-UA"/>
        </w:rPr>
        <w:t>1.1.10-1.01-97);</w:t>
      </w:r>
    </w:p>
    <w:p w:rsidR="003364A7" w:rsidRDefault="003364A7" w:rsidP="003364A7">
      <w:pPr>
        <w:shd w:val="clear" w:color="auto" w:fill="FFFFFF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hd w:val="clear" w:color="auto" w:fill="FFFFFF"/>
        </w:rPr>
        <w:t>– ДСТУ 2272:2006 Пожежна безпека. Терміни та визначення основних понять;</w:t>
      </w:r>
    </w:p>
    <w:p w:rsidR="003364A7" w:rsidRPr="003364A7" w:rsidRDefault="003364A7" w:rsidP="003364A7">
      <w:pPr>
        <w:pStyle w:val="HTML1"/>
        <w:shd w:val="clear" w:color="auto" w:fill="FFFFFF"/>
        <w:jc w:val="both"/>
        <w:rPr>
          <w:rFonts w:ascii="Times New Roman" w:hAnsi="Times New Roman" w:cs="Times New Roman"/>
          <w:sz w:val="22"/>
          <w:szCs w:val="22"/>
          <w:lang w:val="uk-UA"/>
        </w:rPr>
      </w:pPr>
      <w:r>
        <w:rPr>
          <w:rFonts w:ascii="Times New Roman" w:hAnsi="Times New Roman" w:cs="Times New Roman"/>
          <w:bCs/>
          <w:sz w:val="22"/>
          <w:szCs w:val="22"/>
          <w:lang w:val="uk-UA"/>
        </w:rPr>
        <w:t>– Правилами охорони праці під час виконання робіт на висоті, затвердженими н</w:t>
      </w:r>
      <w:r>
        <w:rPr>
          <w:rFonts w:ascii="Times New Roman" w:hAnsi="Times New Roman" w:cs="Times New Roman"/>
          <w:sz w:val="22"/>
          <w:szCs w:val="22"/>
          <w:lang w:val="uk-UA"/>
        </w:rPr>
        <w:t xml:space="preserve">аказом Державного комітету України з промислової безпеки, охорони праці та гірничого нагляду від 27.03.2007 № 62 (зареєстровано в Міністерстві юстиції України 4 червня 2007 р. </w:t>
      </w:r>
      <w:proofErr w:type="spellStart"/>
      <w:r>
        <w:rPr>
          <w:rFonts w:ascii="Times New Roman" w:hAnsi="Times New Roman" w:cs="Times New Roman"/>
          <w:sz w:val="22"/>
          <w:szCs w:val="22"/>
          <w:lang w:val="uk-UA"/>
        </w:rPr>
        <w:t>за № </w:t>
      </w:r>
      <w:proofErr w:type="spellEnd"/>
      <w:r>
        <w:rPr>
          <w:rFonts w:ascii="Times New Roman" w:hAnsi="Times New Roman" w:cs="Times New Roman"/>
          <w:sz w:val="22"/>
          <w:szCs w:val="22"/>
          <w:lang w:val="uk-UA"/>
        </w:rPr>
        <w:t>573/13840).</w:t>
      </w:r>
    </w:p>
    <w:p w:rsidR="003364A7" w:rsidRDefault="003364A7" w:rsidP="003364A7">
      <w:pPr>
        <w:pStyle w:val="a5"/>
        <w:tabs>
          <w:tab w:val="left" w:pos="993"/>
          <w:tab w:val="left" w:pos="1276"/>
        </w:tabs>
        <w:spacing w:after="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sz w:val="22"/>
          <w:szCs w:val="22"/>
        </w:rPr>
        <w:t>2. Учасник (виконавець) повинен гарантувати, що:</w:t>
      </w:r>
    </w:p>
    <w:p w:rsidR="003364A7" w:rsidRDefault="003364A7" w:rsidP="003364A7">
      <w:pPr>
        <w:pStyle w:val="a5"/>
        <w:tabs>
          <w:tab w:val="left" w:pos="993"/>
          <w:tab w:val="left" w:pos="1276"/>
        </w:tabs>
        <w:spacing w:after="0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– п</w:t>
      </w:r>
      <w:r>
        <w:rPr>
          <w:sz w:val="22"/>
          <w:szCs w:val="22"/>
          <w:shd w:val="clear" w:color="auto" w:fill="FFFFFF"/>
        </w:rPr>
        <w:t xml:space="preserve">ослуги </w:t>
      </w:r>
      <w:r>
        <w:rPr>
          <w:sz w:val="22"/>
          <w:szCs w:val="22"/>
        </w:rPr>
        <w:t xml:space="preserve">будуть надаватися за місцем знаходження обладнання замовника за адресою: </w:t>
      </w:r>
      <w:r>
        <w:rPr>
          <w:b/>
          <w:bCs/>
          <w:i/>
          <w:iCs/>
          <w:sz w:val="22"/>
          <w:szCs w:val="22"/>
        </w:rPr>
        <w:t>61172, Україна, Харківська обл., Харків, ВУЛИЦЯ РОГАНСЬКА, будинок 130 А; 61032, Україна, Харківська обл., Харків, вул. Велика кільцева 124.</w:t>
      </w:r>
    </w:p>
    <w:p w:rsidR="003364A7" w:rsidRDefault="003364A7" w:rsidP="003364A7">
      <w:pPr>
        <w:pStyle w:val="a5"/>
        <w:spacing w:after="0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t>– при наданні послуг забезпечить працездатний стан технічного(</w:t>
      </w:r>
      <w:proofErr w:type="spellStart"/>
      <w:r>
        <w:rPr>
          <w:sz w:val="22"/>
          <w:szCs w:val="22"/>
        </w:rPr>
        <w:t>-их</w:t>
      </w:r>
      <w:proofErr w:type="spellEnd"/>
      <w:r>
        <w:rPr>
          <w:sz w:val="22"/>
          <w:szCs w:val="22"/>
        </w:rPr>
        <w:t>) засобу(</w:t>
      </w:r>
      <w:proofErr w:type="spellStart"/>
      <w:r>
        <w:rPr>
          <w:sz w:val="22"/>
          <w:szCs w:val="22"/>
        </w:rPr>
        <w:t>-ів</w:t>
      </w:r>
      <w:proofErr w:type="spellEnd"/>
      <w:r>
        <w:rPr>
          <w:sz w:val="22"/>
          <w:szCs w:val="22"/>
        </w:rPr>
        <w:t>), який характеризується його здатністю виконувати відповідні функції;</w:t>
      </w:r>
    </w:p>
    <w:p w:rsidR="003364A7" w:rsidRDefault="003364A7" w:rsidP="003364A7">
      <w:pPr>
        <w:pStyle w:val="a5"/>
        <w:tabs>
          <w:tab w:val="left" w:pos="993"/>
          <w:tab w:val="left" w:pos="1276"/>
        </w:tabs>
        <w:spacing w:after="0"/>
        <w:jc w:val="both"/>
        <w:rPr>
          <w:rFonts w:hint="eastAsia"/>
          <w:sz w:val="22"/>
          <w:szCs w:val="22"/>
        </w:rPr>
      </w:pPr>
      <w:r>
        <w:rPr>
          <w:sz w:val="22"/>
          <w:szCs w:val="22"/>
        </w:rPr>
        <w:lastRenderedPageBreak/>
        <w:t>– у разі виникнення збоїв в роботі та/або виходу з ладу обладнання, недоліків та/або дефектів обладнання, послуги з відновлення нормальної роботи обладнання впродовж дії договору про закупівлю будуть здійснюватися учасником (виконавцем).</w:t>
      </w:r>
    </w:p>
    <w:p w:rsidR="00923874" w:rsidRDefault="00923874" w:rsidP="00AF7F33">
      <w:pPr>
        <w:pStyle w:val="ab"/>
        <w:spacing w:after="0"/>
        <w:ind w:left="644"/>
        <w:jc w:val="center"/>
        <w:rPr>
          <w:rFonts w:hint="eastAsia"/>
        </w:rPr>
      </w:pPr>
    </w:p>
    <w:sectPr w:rsidR="0092387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059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7C50"/>
    <w:multiLevelType w:val="multilevel"/>
    <w:tmpl w:val="BD669B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3A601A1"/>
    <w:multiLevelType w:val="hybridMultilevel"/>
    <w:tmpl w:val="43E07F86"/>
    <w:lvl w:ilvl="0" w:tplc="875C3F0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5312F1C"/>
    <w:multiLevelType w:val="multilevel"/>
    <w:tmpl w:val="02FE1C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70D58B2"/>
    <w:multiLevelType w:val="hybridMultilevel"/>
    <w:tmpl w:val="3190AB8C"/>
    <w:lvl w:ilvl="0" w:tplc="04190001">
      <w:start w:val="1"/>
      <w:numFmt w:val="bullet"/>
      <w:lvlText w:val=""/>
      <w:lvlJc w:val="left"/>
      <w:pPr>
        <w:ind w:left="6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4">
    <w:nsid w:val="37F72DFC"/>
    <w:multiLevelType w:val="hybridMultilevel"/>
    <w:tmpl w:val="37067274"/>
    <w:lvl w:ilvl="0" w:tplc="535E93AA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92ABF"/>
    <w:multiLevelType w:val="hybridMultilevel"/>
    <w:tmpl w:val="F7064088"/>
    <w:lvl w:ilvl="0" w:tplc="09E26EFA">
      <w:numFmt w:val="bullet"/>
      <w:lvlText w:val="-"/>
      <w:lvlJc w:val="left"/>
      <w:pPr>
        <w:ind w:left="927" w:hanging="360"/>
      </w:pPr>
      <w:rPr>
        <w:rFonts w:ascii="Times New Roman" w:eastAsia="NSimSu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448857E0"/>
    <w:multiLevelType w:val="multilevel"/>
    <w:tmpl w:val="097A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6FB3F28"/>
    <w:multiLevelType w:val="hybridMultilevel"/>
    <w:tmpl w:val="E304A4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7E90659"/>
    <w:multiLevelType w:val="hybridMultilevel"/>
    <w:tmpl w:val="68308884"/>
    <w:lvl w:ilvl="0" w:tplc="AC2471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 w:val="0"/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0C7703B"/>
    <w:multiLevelType w:val="hybridMultilevel"/>
    <w:tmpl w:val="5C20D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65282C"/>
    <w:multiLevelType w:val="hybridMultilevel"/>
    <w:tmpl w:val="2ACC2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4"/>
    <w:rsid w:val="000405A2"/>
    <w:rsid w:val="00075345"/>
    <w:rsid w:val="000B21DA"/>
    <w:rsid w:val="000D00B7"/>
    <w:rsid w:val="00123EE4"/>
    <w:rsid w:val="003364A7"/>
    <w:rsid w:val="003C71AB"/>
    <w:rsid w:val="00426D26"/>
    <w:rsid w:val="00435449"/>
    <w:rsid w:val="005368A4"/>
    <w:rsid w:val="005A17DA"/>
    <w:rsid w:val="005B56D7"/>
    <w:rsid w:val="006025C4"/>
    <w:rsid w:val="00682B51"/>
    <w:rsid w:val="007B7A9D"/>
    <w:rsid w:val="0080415E"/>
    <w:rsid w:val="009226E9"/>
    <w:rsid w:val="00923874"/>
    <w:rsid w:val="00A67FA8"/>
    <w:rsid w:val="00AD3B15"/>
    <w:rsid w:val="00AE15D0"/>
    <w:rsid w:val="00AF7F33"/>
    <w:rsid w:val="00B04E02"/>
    <w:rsid w:val="00B653B3"/>
    <w:rsid w:val="00BC0FFF"/>
    <w:rsid w:val="00D077AD"/>
    <w:rsid w:val="00F30484"/>
    <w:rsid w:val="00F901A7"/>
    <w:rsid w:val="00FA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B04E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aliases w:val="ТNR AMPU,No Spacing"/>
    <w:link w:val="af"/>
    <w:qFormat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f">
    <w:name w:val="Без интервала Знак"/>
    <w:aliases w:val="ТNR AMPU Знак,No Spacing Знак"/>
    <w:link w:val="ae"/>
    <w:uiPriority w:val="1"/>
    <w:locked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20">
    <w:name w:val="Заголовок 2 Знак"/>
    <w:basedOn w:val="a0"/>
    <w:link w:val="2"/>
    <w:uiPriority w:val="9"/>
    <w:rsid w:val="00B04E02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"/>
    <w:link w:val="ab"/>
    <w:uiPriority w:val="34"/>
    <w:qFormat/>
    <w:locked/>
    <w:rsid w:val="00B04E02"/>
    <w:rPr>
      <w:sz w:val="24"/>
    </w:rPr>
  </w:style>
  <w:style w:type="character" w:customStyle="1" w:styleId="ListParagraphChar">
    <w:name w:val="List Paragraph Char"/>
    <w:aliases w:val="AC List 01 Char,EBRD List Char,Список уровня 2 Char,название табл/рис Char,заголовок 1.1 Char,Chapter10 Char,Заголовок 1.1 Char,Заголовок а) Char,Bullet Number Char,Bullet 1 Char,Use Case List Paragraph Char,lp1 Char,lp11 Char"/>
    <w:link w:val="10"/>
    <w:locked/>
    <w:rsid w:val="00B04E02"/>
    <w:rPr>
      <w:rFonts w:ascii="Calibri" w:hAnsi="Calibri" w:cs="Calibri"/>
      <w:kern w:val="0"/>
      <w:lang w:eastAsia="uk-UA"/>
    </w:rPr>
  </w:style>
  <w:style w:type="paragraph" w:customStyle="1" w:styleId="10">
    <w:name w:val="Абзац списка1"/>
    <w:aliases w:val="AC List 01,EBRD List,Список уровня 2,название табл/рис,заголовок 1.1,Chapter10,Заголовок 1.1,Заголовок а),Bullet Number,Bullet 1,Use Case List Paragraph,lp1,List Paragraph1,lp11,List Paragraph11,List Paragraph (numbered (a)),Elenco Norma"/>
    <w:basedOn w:val="a"/>
    <w:link w:val="ListParagraphChar"/>
    <w:rsid w:val="00B04E02"/>
    <w:pPr>
      <w:spacing w:after="160" w:line="256" w:lineRule="auto"/>
      <w:ind w:left="720"/>
      <w:contextualSpacing/>
    </w:pPr>
    <w:rPr>
      <w:rFonts w:ascii="Calibri" w:hAnsi="Calibri" w:cs="Calibri"/>
      <w:kern w:val="0"/>
      <w:sz w:val="20"/>
      <w:lang w:eastAsia="uk-UA"/>
    </w:rPr>
  </w:style>
  <w:style w:type="table" w:customStyle="1" w:styleId="11">
    <w:name w:val="Сітка таблиці1"/>
    <w:basedOn w:val="a1"/>
    <w:uiPriority w:val="39"/>
    <w:rsid w:val="00B04E02"/>
    <w:rPr>
      <w:rFonts w:ascii="Times New Roman" w:eastAsia="Times New Roman" w:hAnsi="Times New Roman" w:cs="Times New Roman"/>
      <w:sz w:val="28"/>
      <w:szCs w:val="28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7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7F33"/>
    <w:rPr>
      <w:rFonts w:ascii="Courier New" w:eastAsia="Times New Roman" w:hAnsi="Courier New" w:cs="Times New Roman"/>
      <w:kern w:val="0"/>
      <w:szCs w:val="20"/>
      <w:lang w:eastAsia="en-US" w:bidi="ar-SA"/>
    </w:rPr>
  </w:style>
  <w:style w:type="paragraph" w:customStyle="1" w:styleId="21">
    <w:name w:val="Текст2"/>
    <w:basedOn w:val="a"/>
    <w:rsid w:val="003364A7"/>
    <w:pPr>
      <w:suppressAutoHyphens/>
    </w:pPr>
    <w:rPr>
      <w:rFonts w:ascii="Courier New" w:hAnsi="Courier New" w:cs="Courier New"/>
      <w:sz w:val="20"/>
      <w:szCs w:val="20"/>
      <w:lang w:val="ru-RU"/>
    </w:rPr>
  </w:style>
  <w:style w:type="paragraph" w:customStyle="1" w:styleId="12">
    <w:name w:val="Обычный (Интернет)1"/>
    <w:basedOn w:val="a"/>
    <w:rsid w:val="003364A7"/>
    <w:pPr>
      <w:suppressAutoHyphens/>
      <w:spacing w:before="150" w:after="150"/>
    </w:pPr>
    <w:rPr>
      <w:rFonts w:ascii="Times New Roman" w:hAnsi="Times New Roman" w:cs="Times New Roman"/>
      <w:lang w:val="ru-RU"/>
    </w:rPr>
  </w:style>
  <w:style w:type="paragraph" w:customStyle="1" w:styleId="HTML1">
    <w:name w:val="Стандартный HTML1"/>
    <w:basedOn w:val="a"/>
    <w:rsid w:val="00336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link w:val="20"/>
    <w:uiPriority w:val="9"/>
    <w:qFormat/>
    <w:rsid w:val="00B04E0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qFormat/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3">
    <w:name w:val="Маркери списку"/>
    <w:qFormat/>
    <w:rPr>
      <w:rFonts w:ascii="OpenSymbol" w:eastAsia="OpenSymbol" w:hAnsi="OpenSymbol" w:cs="OpenSymbol"/>
    </w:rPr>
  </w:style>
  <w:style w:type="character" w:customStyle="1" w:styleId="ListLabel28">
    <w:name w:val="ListLabel 28"/>
    <w:qFormat/>
    <w:rPr>
      <w:rFonts w:ascii="Times New Roman" w:eastAsia="Times New Roman" w:hAnsi="Times New Roman" w:cs="Times New Roman"/>
      <w:sz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ascii="Times New Roman" w:hAnsi="Times New Roman" w:cs="Times New Roman"/>
      <w:sz w:val="24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ascii="Times New Roman" w:hAnsi="Times New Roman" w:cs="Times New Roman"/>
      <w:sz w:val="24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ascii="Times New Roman" w:hAnsi="Times New Roman" w:cs="Times New Roman"/>
      <w:sz w:val="24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styleId="a9">
    <w:name w:val="index heading"/>
    <w:basedOn w:val="a"/>
    <w:qFormat/>
    <w:pPr>
      <w:suppressLineNumbers/>
    </w:pPr>
  </w:style>
  <w:style w:type="paragraph" w:customStyle="1" w:styleId="ShiftAlt">
    <w:name w:val="Додаток_основной_текст (Додаток___Shift+Alt)"/>
    <w:qFormat/>
    <w:pPr>
      <w:suppressAutoHyphens/>
      <w:spacing w:line="210" w:lineRule="atLeast"/>
      <w:ind w:firstLine="227"/>
      <w:jc w:val="both"/>
    </w:pPr>
    <w:rPr>
      <w:rFonts w:ascii="Times New Roman" w:eastAsia="Calibri" w:hAnsi="Times New Roman" w:cs="Myriad Pro"/>
      <w:color w:val="000000"/>
      <w:kern w:val="0"/>
      <w:sz w:val="24"/>
      <w:szCs w:val="18"/>
      <w:lang w:eastAsia="en-US" w:bidi="ar-SA"/>
    </w:rPr>
  </w:style>
  <w:style w:type="paragraph" w:styleId="3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Standard">
    <w:name w:val="Standard"/>
    <w:qFormat/>
    <w:pPr>
      <w:suppressAutoHyphens/>
      <w:textAlignment w:val="baseline"/>
    </w:pPr>
    <w:rPr>
      <w:rFonts w:eastAsia="SimSun" w:cs="Arial"/>
      <w:sz w:val="24"/>
    </w:rPr>
  </w:style>
  <w:style w:type="paragraph" w:customStyle="1" w:styleId="aa">
    <w:name w:val="Содержимое таблицы"/>
    <w:basedOn w:val="Standard"/>
    <w:qFormat/>
    <w:pPr>
      <w:suppressLineNumbers/>
    </w:pPr>
  </w:style>
  <w:style w:type="paragraph" w:styleId="ab">
    <w:name w:val="List Paragraph"/>
    <w:aliases w:val="Текст таблицы,CA bullets,Elenco Normale,Number Bullets,Литература,Details,Bullet List,FooterText,numbered,----,List1"/>
    <w:basedOn w:val="a"/>
    <w:link w:val="ac"/>
    <w:uiPriority w:val="34"/>
    <w:qFormat/>
    <w:pPr>
      <w:spacing w:after="160"/>
      <w:ind w:left="720"/>
      <w:contextualSpacing/>
    </w:pPr>
  </w:style>
  <w:style w:type="paragraph" w:customStyle="1" w:styleId="1">
    <w:name w:val="Без интервала1"/>
    <w:qFormat/>
    <w:rPr>
      <w:rFonts w:ascii="Times New Roman" w:eastAsia="Times New Roman" w:hAnsi="Times New Roman" w:cs="Times New Roman"/>
      <w:sz w:val="24"/>
      <w:lang w:eastAsia="ru-RU"/>
    </w:rPr>
  </w:style>
  <w:style w:type="character" w:styleId="ad">
    <w:name w:val="Hyperlink"/>
    <w:basedOn w:val="a0"/>
    <w:uiPriority w:val="99"/>
    <w:semiHidden/>
    <w:unhideWhenUsed/>
    <w:rsid w:val="00F30484"/>
    <w:rPr>
      <w:color w:val="0000FF"/>
      <w:u w:val="single"/>
    </w:rPr>
  </w:style>
  <w:style w:type="paragraph" w:styleId="ae">
    <w:name w:val="No Spacing"/>
    <w:aliases w:val="ТNR AMPU,No Spacing"/>
    <w:link w:val="af"/>
    <w:qFormat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af">
    <w:name w:val="Без интервала Знак"/>
    <w:aliases w:val="ТNR AMPU Знак,No Spacing Знак"/>
    <w:link w:val="ae"/>
    <w:uiPriority w:val="1"/>
    <w:locked/>
    <w:rsid w:val="000405A2"/>
    <w:rPr>
      <w:rFonts w:ascii="Times New Roman" w:eastAsia="Times New Roman" w:hAnsi="Times New Roman" w:cs="Times New Roman"/>
      <w:kern w:val="0"/>
      <w:sz w:val="24"/>
      <w:lang w:eastAsia="uk-UA" w:bidi="ar-SA"/>
    </w:rPr>
  </w:style>
  <w:style w:type="character" w:customStyle="1" w:styleId="20">
    <w:name w:val="Заголовок 2 Знак"/>
    <w:basedOn w:val="a0"/>
    <w:link w:val="2"/>
    <w:uiPriority w:val="9"/>
    <w:rsid w:val="00B04E02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 w:bidi="ar-SA"/>
    </w:rPr>
  </w:style>
  <w:style w:type="character" w:customStyle="1" w:styleId="ac">
    <w:name w:val="Абзац списка Знак"/>
    <w:aliases w:val="Текст таблицы Знак,CA bullets Знак,Elenco Normale Знак,Number Bullets Знак,Литература Знак,Details Знак,Bullet List Знак,FooterText Знак,numbered Знак,---- Знак,List1 Знак"/>
    <w:link w:val="ab"/>
    <w:uiPriority w:val="34"/>
    <w:qFormat/>
    <w:locked/>
    <w:rsid w:val="00B04E02"/>
    <w:rPr>
      <w:sz w:val="24"/>
    </w:rPr>
  </w:style>
  <w:style w:type="character" w:customStyle="1" w:styleId="ListParagraphChar">
    <w:name w:val="List Paragraph Char"/>
    <w:aliases w:val="AC List 01 Char,EBRD List Char,Список уровня 2 Char,название табл/рис Char,заголовок 1.1 Char,Chapter10 Char,Заголовок 1.1 Char,Заголовок а) Char,Bullet Number Char,Bullet 1 Char,Use Case List Paragraph Char,lp1 Char,lp11 Char"/>
    <w:link w:val="10"/>
    <w:locked/>
    <w:rsid w:val="00B04E02"/>
    <w:rPr>
      <w:rFonts w:ascii="Calibri" w:hAnsi="Calibri" w:cs="Calibri"/>
      <w:kern w:val="0"/>
      <w:lang w:eastAsia="uk-UA"/>
    </w:rPr>
  </w:style>
  <w:style w:type="paragraph" w:customStyle="1" w:styleId="10">
    <w:name w:val="Абзац списка1"/>
    <w:aliases w:val="AC List 01,EBRD List,Список уровня 2,название табл/рис,заголовок 1.1,Chapter10,Заголовок 1.1,Заголовок а),Bullet Number,Bullet 1,Use Case List Paragraph,lp1,List Paragraph1,lp11,List Paragraph11,List Paragraph (numbered (a)),Elenco Norma"/>
    <w:basedOn w:val="a"/>
    <w:link w:val="ListParagraphChar"/>
    <w:rsid w:val="00B04E02"/>
    <w:pPr>
      <w:spacing w:after="160" w:line="256" w:lineRule="auto"/>
      <w:ind w:left="720"/>
      <w:contextualSpacing/>
    </w:pPr>
    <w:rPr>
      <w:rFonts w:ascii="Calibri" w:hAnsi="Calibri" w:cs="Calibri"/>
      <w:kern w:val="0"/>
      <w:sz w:val="20"/>
      <w:lang w:eastAsia="uk-UA"/>
    </w:rPr>
  </w:style>
  <w:style w:type="table" w:customStyle="1" w:styleId="11">
    <w:name w:val="Сітка таблиці1"/>
    <w:basedOn w:val="a1"/>
    <w:uiPriority w:val="39"/>
    <w:rsid w:val="00B04E02"/>
    <w:rPr>
      <w:rFonts w:ascii="Times New Roman" w:eastAsia="Times New Roman" w:hAnsi="Times New Roman" w:cs="Times New Roman"/>
      <w:sz w:val="28"/>
      <w:szCs w:val="28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F7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kern w:val="0"/>
      <w:sz w:val="20"/>
      <w:szCs w:val="20"/>
      <w:lang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F7F33"/>
    <w:rPr>
      <w:rFonts w:ascii="Courier New" w:eastAsia="Times New Roman" w:hAnsi="Courier New" w:cs="Times New Roman"/>
      <w:kern w:val="0"/>
      <w:szCs w:val="20"/>
      <w:lang w:eastAsia="en-US" w:bidi="ar-SA"/>
    </w:rPr>
  </w:style>
  <w:style w:type="paragraph" w:customStyle="1" w:styleId="21">
    <w:name w:val="Текст2"/>
    <w:basedOn w:val="a"/>
    <w:rsid w:val="003364A7"/>
    <w:pPr>
      <w:suppressAutoHyphens/>
    </w:pPr>
    <w:rPr>
      <w:rFonts w:ascii="Courier New" w:hAnsi="Courier New" w:cs="Courier New"/>
      <w:sz w:val="20"/>
      <w:szCs w:val="20"/>
      <w:lang w:val="ru-RU"/>
    </w:rPr>
  </w:style>
  <w:style w:type="paragraph" w:customStyle="1" w:styleId="12">
    <w:name w:val="Обычный (Интернет)1"/>
    <w:basedOn w:val="a"/>
    <w:rsid w:val="003364A7"/>
    <w:pPr>
      <w:suppressAutoHyphens/>
      <w:spacing w:before="150" w:after="150"/>
    </w:pPr>
    <w:rPr>
      <w:rFonts w:ascii="Times New Roman" w:hAnsi="Times New Roman" w:cs="Times New Roman"/>
      <w:lang w:val="ru-RU"/>
    </w:rPr>
  </w:style>
  <w:style w:type="paragraph" w:customStyle="1" w:styleId="HTML1">
    <w:name w:val="Стандартный HTML1"/>
    <w:basedOn w:val="a"/>
    <w:rsid w:val="003364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2023-12-01T11:32:00Z</dcterms:created>
  <dcterms:modified xsi:type="dcterms:W3CDTF">2025-12-03T12:03:00Z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