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0D00BB" w:rsidRPr="00F06CFA" w:rsidRDefault="00B5179B" w:rsidP="000D00BB">
      <w:pPr>
        <w:jc w:val="center"/>
        <w:rPr>
          <w:b/>
          <w:i/>
          <w:iCs/>
          <w:noProof/>
          <w:lang w:eastAsia="ru-RU"/>
        </w:rPr>
      </w:pPr>
      <w:r w:rsidRPr="008663D7">
        <w:rPr>
          <w:rFonts w:ascii="Times New Roman" w:eastAsia="Times New Roman" w:hAnsi="Times New Roman"/>
          <w:b/>
          <w:bCs/>
          <w:lang w:eastAsia="ru-RU"/>
        </w:rPr>
        <w:t xml:space="preserve">код ДК 021:2015 </w:t>
      </w:r>
      <w:r w:rsidR="000D00BB" w:rsidRPr="00F06CFA">
        <w:rPr>
          <w:b/>
          <w:i/>
          <w:iCs/>
          <w:noProof/>
          <w:lang w:eastAsia="ru-RU"/>
        </w:rPr>
        <w:t>33110000-4: Візуалізаційне обладнання для потреб медицини, стоматології та ветеринарної медицини</w:t>
      </w:r>
    </w:p>
    <w:p w:rsidR="00B5179B" w:rsidRPr="008663D7" w:rsidRDefault="000D00BB" w:rsidP="000D00BB">
      <w:pPr>
        <w:jc w:val="center"/>
        <w:rPr>
          <w:rFonts w:ascii="Times New Roman" w:eastAsia="Times New Roman" w:hAnsi="Times New Roman"/>
          <w:b/>
          <w:bCs/>
          <w:lang w:eastAsia="ru-RU"/>
        </w:rPr>
      </w:pPr>
      <w:r w:rsidRPr="00F06CFA">
        <w:rPr>
          <w:b/>
          <w:i/>
          <w:iCs/>
          <w:noProof/>
          <w:lang w:eastAsia="ru-RU"/>
        </w:rPr>
        <w:t>НК 024:2023: 37679 Стаціонарна флюороскопічна рентгенівська система загального призначення цифрова</w:t>
      </w:r>
    </w:p>
    <w:p w:rsidR="00923874" w:rsidRPr="001151BB" w:rsidRDefault="000D00BB" w:rsidP="00B5179B">
      <w:pPr>
        <w:snapToGrid w:val="0"/>
        <w:jc w:val="center"/>
        <w:rPr>
          <w:rFonts w:ascii="Times New Roman" w:hAnsi="Times New Roman"/>
          <w:b/>
        </w:rPr>
      </w:pPr>
      <w:r w:rsidRPr="00F06CFA">
        <w:rPr>
          <w:b/>
          <w:i/>
          <w:iCs/>
          <w:noProof/>
          <w:lang w:eastAsia="ru-RU"/>
        </w:rPr>
        <w:t>Система рентгенівська діагностична</w:t>
      </w:r>
    </w:p>
    <w:p w:rsidR="00F30484" w:rsidRPr="00507157" w:rsidRDefault="00B72EDC" w:rsidP="00F30484">
      <w:pPr>
        <w:jc w:val="center"/>
        <w:rPr>
          <w:rFonts w:ascii="Verdana" w:eastAsia="Times New Roman" w:hAnsi="Verdana" w:cs="Times New Roman"/>
          <w:color w:val="000000"/>
          <w:kern w:val="0"/>
          <w:sz w:val="17"/>
          <w:szCs w:val="17"/>
          <w:lang w:eastAsia="ru-RU" w:bidi="ar-SA"/>
        </w:rPr>
      </w:pPr>
      <w:hyperlink r:id="rId6" w:history="1">
        <w:r w:rsidR="00EB71C8">
          <w:rPr>
            <w:rFonts w:ascii="Verdana" w:hAnsi="Verdana"/>
            <w:color w:val="0000FF"/>
            <w:sz w:val="17"/>
            <w:szCs w:val="17"/>
            <w:u w:val="single"/>
          </w:rPr>
          <w:br/>
        </w:r>
      </w:hyperlink>
      <w:r w:rsidR="006F7382" w:rsidRPr="00507157">
        <w:rPr>
          <w:rFonts w:ascii="Verdana" w:eastAsia="Times New Roman" w:hAnsi="Verdana" w:cs="Times New Roman"/>
          <w:color w:val="000000"/>
          <w:kern w:val="0"/>
          <w:sz w:val="17"/>
          <w:szCs w:val="17"/>
          <w:lang w:eastAsia="ru-RU" w:bidi="ar-SA"/>
        </w:rPr>
        <w:t xml:space="preserve"> </w:t>
      </w:r>
    </w:p>
    <w:p w:rsidR="001151BB" w:rsidRDefault="001151BB">
      <w:pPr>
        <w:snapToGrid w:val="0"/>
        <w:jc w:val="center"/>
        <w:rPr>
          <w:rFonts w:ascii="Times New Roman" w:hAnsi="Times New Roman"/>
          <w:b/>
        </w:rPr>
      </w:pPr>
    </w:p>
    <w:p w:rsidR="00923874" w:rsidRDefault="00BC0FFF">
      <w:pPr>
        <w:snapToGrid w:val="0"/>
        <w:jc w:val="center"/>
        <w:rPr>
          <w:rFonts w:ascii="Times New Roman" w:hAnsi="Times New Roman"/>
        </w:rPr>
      </w:pPr>
      <w:r>
        <w:rPr>
          <w:rFonts w:ascii="Times New Roman" w:hAnsi="Times New Roman"/>
          <w:b/>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507157" w:rsidRDefault="00507157" w:rsidP="00507157">
      <w:pPr>
        <w:snapToGrid w:val="0"/>
        <w:jc w:val="center"/>
        <w:rPr>
          <w:rFonts w:ascii="Times New Roman" w:hAnsi="Times New Roman"/>
        </w:rPr>
      </w:pPr>
      <w:r>
        <w:rPr>
          <w:rFonts w:ascii="Times New Roman" w:hAnsi="Times New Roman"/>
          <w:b/>
        </w:rPr>
        <w:t xml:space="preserve"> </w:t>
      </w:r>
    </w:p>
    <w:p w:rsidR="001151BB" w:rsidRPr="001151BB" w:rsidRDefault="001151BB" w:rsidP="001151BB">
      <w:pPr>
        <w:pStyle w:val="ab"/>
        <w:widowControl w:val="0"/>
        <w:numPr>
          <w:ilvl w:val="0"/>
          <w:numId w:val="4"/>
        </w:numPr>
        <w:suppressAutoHyphens/>
        <w:ind w:left="284" w:firstLine="76"/>
        <w:jc w:val="both"/>
        <w:textAlignment w:val="baseline"/>
        <w:rPr>
          <w:rFonts w:ascii="Times New Roman" w:hAnsi="Times New Roman"/>
        </w:rPr>
      </w:pPr>
      <w:r w:rsidRPr="00546ABD">
        <w:rPr>
          <w:rFonts w:ascii="Times New Roman" w:hAnsi="Times New Roman" w:cs="Times New Roman"/>
          <w:bCs/>
          <w:color w:val="000000"/>
          <w:lang w:eastAsia="uk-UA"/>
        </w:rPr>
        <w:t>Предмет закупівлі:</w:t>
      </w:r>
      <w:r w:rsidR="00B5179B" w:rsidRPr="00B5179B">
        <w:rPr>
          <w:rFonts w:ascii="Times New Roman" w:eastAsia="Times New Roman" w:hAnsi="Times New Roman"/>
          <w:b/>
          <w:bCs/>
          <w:lang w:eastAsia="ru-RU"/>
        </w:rPr>
        <w:t xml:space="preserve"> </w:t>
      </w:r>
      <w:r w:rsidR="000D00BB" w:rsidRPr="00F06CFA">
        <w:rPr>
          <w:b/>
          <w:i/>
          <w:iCs/>
          <w:noProof/>
          <w:lang w:eastAsia="ru-RU"/>
        </w:rPr>
        <w:t>Система рентгенівська діагностична</w:t>
      </w: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 xml:space="preserve">/робіт/послуг: </w:t>
      </w:r>
      <w:r w:rsidR="000D00BB">
        <w:rPr>
          <w:i/>
          <w:iCs/>
          <w:sz w:val="22"/>
          <w:szCs w:val="22"/>
        </w:rPr>
        <w:t>1 комплект</w:t>
      </w:r>
      <w:r w:rsidR="00FC1361" w:rsidRPr="00BB3AEF">
        <w:rPr>
          <w:bCs/>
          <w:i/>
          <w:sz w:val="22"/>
          <w:szCs w:val="22"/>
        </w:rPr>
        <w:t>.</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3259A9" w:rsidRPr="008B1E66">
        <w:rPr>
          <w:rFonts w:ascii="Times New Roman" w:hAnsi="Times New Roman"/>
          <w:i/>
          <w:iCs/>
        </w:rPr>
        <w:t>61172, Україна , Харківська обл., Харків, ВУЛИЦЯ РОГАНСЬКА, будинок 130 А</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FC1361">
        <w:rPr>
          <w:rFonts w:ascii="Times New Roman" w:eastAsia="Times New Roman" w:hAnsi="Times New Roman" w:cs="Times New Roman"/>
        </w:rPr>
        <w:t>20</w:t>
      </w:r>
      <w:r w:rsidR="00426D26" w:rsidRPr="005679CD">
        <w:rPr>
          <w:rFonts w:ascii="Times New Roman" w:eastAsia="Times New Roman" w:hAnsi="Times New Roman" w:cs="Times New Roman"/>
        </w:rPr>
        <w:t xml:space="preserve"> грудня 202</w:t>
      </w:r>
      <w:r w:rsidR="003259A9">
        <w:rPr>
          <w:rFonts w:ascii="Times New Roman" w:eastAsia="Times New Roman" w:hAnsi="Times New Roman" w:cs="Times New Roman"/>
        </w:rPr>
        <w:t>5</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B5179B">
        <w:rPr>
          <w:i/>
          <w:szCs w:val="24"/>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5679CD"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 xml:space="preserve">Очікувана вартість </w:t>
      </w:r>
      <w:r w:rsidR="000D00BB" w:rsidRPr="000D00BB">
        <w:rPr>
          <w:rFonts w:ascii="Times New Roman" w:hAnsi="Times New Roman" w:cs="C059"/>
          <w:bCs/>
          <w:i/>
          <w:color w:val="000000"/>
        </w:rPr>
        <w:t>1</w:t>
      </w:r>
      <w:r w:rsidR="00B72EDC">
        <w:rPr>
          <w:rFonts w:ascii="Times New Roman" w:hAnsi="Times New Roman" w:cs="C059"/>
          <w:bCs/>
          <w:i/>
          <w:color w:val="000000"/>
        </w:rPr>
        <w:t>2</w:t>
      </w:r>
      <w:bookmarkStart w:id="1" w:name="_GoBack"/>
      <w:bookmarkEnd w:id="1"/>
      <w:r w:rsidR="000D00BB" w:rsidRPr="000D00BB">
        <w:rPr>
          <w:rFonts w:ascii="Times New Roman" w:hAnsi="Times New Roman"/>
          <w:i/>
        </w:rPr>
        <w:t> 433 30</w:t>
      </w:r>
      <w:r w:rsidR="00B5179B" w:rsidRPr="000D00BB">
        <w:rPr>
          <w:rFonts w:ascii="Times New Roman" w:hAnsi="Times New Roman"/>
          <w:i/>
        </w:rPr>
        <w:t>0</w:t>
      </w:r>
      <w:r w:rsidR="001151BB" w:rsidRPr="000D00BB">
        <w:rPr>
          <w:rFonts w:ascii="Times New Roman" w:hAnsi="Times New Roman"/>
          <w:i/>
        </w:rPr>
        <w:t>,00</w:t>
      </w:r>
      <w:r w:rsidR="001151BB" w:rsidRPr="006527DB">
        <w:rPr>
          <w:rFonts w:ascii="Times New Roman" w:hAnsi="Times New Roman"/>
          <w:i/>
        </w:rPr>
        <w:t>грн</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8A3BA4" w:rsidRDefault="008A3BA4" w:rsidP="00447F38">
      <w:pPr>
        <w:pStyle w:val="Standard"/>
        <w:ind w:left="426" w:right="329" w:hanging="66"/>
        <w:jc w:val="center"/>
        <w:rPr>
          <w:rFonts w:cs="Times New Roman"/>
          <w:b/>
          <w:bCs/>
        </w:rPr>
      </w:pPr>
    </w:p>
    <w:p w:rsidR="000D00BB" w:rsidRPr="00F06CFA" w:rsidRDefault="000D00BB" w:rsidP="000D00BB">
      <w:pPr>
        <w:jc w:val="center"/>
        <w:rPr>
          <w:b/>
          <w:bCs/>
          <w:noProof/>
          <w:color w:val="000000"/>
          <w:lang w:eastAsia="ru-RU"/>
        </w:rPr>
      </w:pPr>
      <w:r w:rsidRPr="00F06CFA">
        <w:rPr>
          <w:b/>
          <w:noProof/>
        </w:rPr>
        <w:t>МЕДИКО-ТЕХНІЧНІ ВИМОГИ</w:t>
      </w:r>
    </w:p>
    <w:p w:rsidR="000D00BB" w:rsidRPr="00F06CFA" w:rsidRDefault="000D00BB" w:rsidP="000D00BB">
      <w:pPr>
        <w:jc w:val="center"/>
        <w:rPr>
          <w:b/>
          <w:i/>
          <w:iCs/>
          <w:noProof/>
          <w:lang w:eastAsia="ru-RU"/>
        </w:rPr>
      </w:pPr>
    </w:p>
    <w:p w:rsidR="000D00BB" w:rsidRPr="00F06CFA" w:rsidRDefault="000D00BB" w:rsidP="000D00BB">
      <w:pPr>
        <w:jc w:val="center"/>
        <w:rPr>
          <w:b/>
          <w:i/>
          <w:iCs/>
          <w:noProof/>
          <w:lang w:eastAsia="ru-RU"/>
        </w:rPr>
      </w:pPr>
      <w:r w:rsidRPr="00F06CFA">
        <w:rPr>
          <w:b/>
          <w:i/>
          <w:iCs/>
          <w:noProof/>
          <w:lang w:eastAsia="ru-RU"/>
        </w:rPr>
        <w:t>Система рентгенівська діагностична</w:t>
      </w:r>
    </w:p>
    <w:p w:rsidR="000D00BB" w:rsidRPr="00F06CFA" w:rsidRDefault="000D00BB" w:rsidP="000D00BB">
      <w:pPr>
        <w:jc w:val="center"/>
        <w:rPr>
          <w:b/>
          <w:i/>
          <w:iCs/>
          <w:noProof/>
          <w:lang w:eastAsia="ru-RU"/>
        </w:rPr>
      </w:pPr>
    </w:p>
    <w:p w:rsidR="000D00BB" w:rsidRPr="00F06CFA" w:rsidRDefault="000D00BB" w:rsidP="000D00BB">
      <w:pPr>
        <w:jc w:val="center"/>
        <w:rPr>
          <w:b/>
          <w:i/>
          <w:iCs/>
          <w:noProof/>
          <w:lang w:eastAsia="ru-RU"/>
        </w:rPr>
      </w:pPr>
      <w:r w:rsidRPr="00F06CFA">
        <w:rPr>
          <w:b/>
          <w:i/>
          <w:iCs/>
          <w:noProof/>
          <w:lang w:eastAsia="ru-RU"/>
        </w:rPr>
        <w:t>Кoд ДК 021:2015: 33110000-4: Візуалізаційне обладнання для потреб медицини, стоматології та ветеринарної медицини</w:t>
      </w:r>
    </w:p>
    <w:p w:rsidR="000D00BB" w:rsidRPr="00F06CFA" w:rsidRDefault="000D00BB" w:rsidP="000D00BB">
      <w:pPr>
        <w:jc w:val="center"/>
        <w:rPr>
          <w:b/>
          <w:i/>
          <w:iCs/>
          <w:noProof/>
          <w:lang w:eastAsia="ru-RU"/>
        </w:rPr>
      </w:pPr>
      <w:r w:rsidRPr="00F06CFA">
        <w:rPr>
          <w:b/>
          <w:i/>
          <w:iCs/>
          <w:noProof/>
          <w:lang w:eastAsia="ru-RU"/>
        </w:rPr>
        <w:t>НК 024:2023: 37679 Стаціонарна флюороскопічна рентгенівська система загального призначення цифрова</w:t>
      </w:r>
    </w:p>
    <w:p w:rsidR="000D00BB" w:rsidRPr="00F06CFA" w:rsidRDefault="000D00BB" w:rsidP="000D00BB">
      <w:pPr>
        <w:pStyle w:val="ab"/>
        <w:numPr>
          <w:ilvl w:val="0"/>
          <w:numId w:val="26"/>
        </w:numPr>
        <w:spacing w:after="0" w:line="259" w:lineRule="auto"/>
        <w:jc w:val="both"/>
        <w:rPr>
          <w:b/>
        </w:rPr>
      </w:pPr>
      <w:r w:rsidRPr="00F06CFA">
        <w:rPr>
          <w:b/>
        </w:rPr>
        <w:t>Кількісні характеристики предмету закупівлі:</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5812"/>
        <w:gridCol w:w="1417"/>
        <w:gridCol w:w="1560"/>
      </w:tblGrid>
      <w:tr w:rsidR="000D00BB" w:rsidRPr="00F06CFA" w:rsidTr="006D09FA">
        <w:trPr>
          <w:trHeight w:val="1012"/>
        </w:trPr>
        <w:tc>
          <w:tcPr>
            <w:tcW w:w="709" w:type="dxa"/>
            <w:tcMar>
              <w:top w:w="0" w:type="dxa"/>
              <w:left w:w="108" w:type="dxa"/>
              <w:bottom w:w="0" w:type="dxa"/>
              <w:right w:w="108" w:type="dxa"/>
            </w:tcMar>
          </w:tcPr>
          <w:p w:rsidR="000D00BB" w:rsidRPr="00F06CFA" w:rsidRDefault="000D00BB" w:rsidP="006D09FA">
            <w:pPr>
              <w:jc w:val="both"/>
              <w:rPr>
                <w:b/>
                <w:noProof/>
              </w:rPr>
            </w:pPr>
            <w:r w:rsidRPr="00F06CFA">
              <w:rPr>
                <w:b/>
                <w:noProof/>
              </w:rPr>
              <w:t>№ з/п</w:t>
            </w:r>
          </w:p>
        </w:tc>
        <w:tc>
          <w:tcPr>
            <w:tcW w:w="5812" w:type="dxa"/>
            <w:tcMar>
              <w:top w:w="0" w:type="dxa"/>
              <w:left w:w="108" w:type="dxa"/>
              <w:bottom w:w="0" w:type="dxa"/>
              <w:right w:w="108" w:type="dxa"/>
            </w:tcMar>
          </w:tcPr>
          <w:p w:rsidR="000D00BB" w:rsidRPr="00F06CFA" w:rsidRDefault="000D00BB" w:rsidP="006D09FA">
            <w:pPr>
              <w:jc w:val="both"/>
              <w:rPr>
                <w:b/>
                <w:noProof/>
              </w:rPr>
            </w:pPr>
            <w:r w:rsidRPr="00F06CFA">
              <w:rPr>
                <w:b/>
                <w:noProof/>
              </w:rPr>
              <w:t>Найменування Товару, що вимагається до постачання</w:t>
            </w:r>
          </w:p>
        </w:tc>
        <w:tc>
          <w:tcPr>
            <w:tcW w:w="1417" w:type="dxa"/>
            <w:tcMar>
              <w:top w:w="0" w:type="dxa"/>
              <w:left w:w="0" w:type="dxa"/>
              <w:bottom w:w="0" w:type="dxa"/>
              <w:right w:w="0" w:type="dxa"/>
            </w:tcMar>
          </w:tcPr>
          <w:p w:rsidR="000D00BB" w:rsidRPr="00F06CFA" w:rsidRDefault="000D00BB" w:rsidP="006D09FA">
            <w:pPr>
              <w:jc w:val="both"/>
              <w:rPr>
                <w:b/>
                <w:noProof/>
              </w:rPr>
            </w:pPr>
            <w:r w:rsidRPr="00F06CFA">
              <w:rPr>
                <w:b/>
                <w:noProof/>
              </w:rPr>
              <w:t>Од. виміру</w:t>
            </w:r>
          </w:p>
        </w:tc>
        <w:tc>
          <w:tcPr>
            <w:tcW w:w="1560" w:type="dxa"/>
            <w:tcMar>
              <w:top w:w="0" w:type="dxa"/>
              <w:left w:w="0" w:type="dxa"/>
              <w:bottom w:w="0" w:type="dxa"/>
              <w:right w:w="0" w:type="dxa"/>
            </w:tcMar>
          </w:tcPr>
          <w:p w:rsidR="000D00BB" w:rsidRPr="00F06CFA" w:rsidRDefault="000D00BB" w:rsidP="006D09FA">
            <w:pPr>
              <w:jc w:val="both"/>
              <w:rPr>
                <w:b/>
                <w:noProof/>
              </w:rPr>
            </w:pPr>
            <w:r w:rsidRPr="00F06CFA">
              <w:rPr>
                <w:b/>
                <w:noProof/>
              </w:rPr>
              <w:t>Кількість</w:t>
            </w:r>
          </w:p>
        </w:tc>
      </w:tr>
      <w:tr w:rsidR="000D00BB" w:rsidRPr="00F06CFA" w:rsidTr="006D09FA">
        <w:trPr>
          <w:trHeight w:val="139"/>
        </w:trPr>
        <w:tc>
          <w:tcPr>
            <w:tcW w:w="709" w:type="dxa"/>
            <w:tcMar>
              <w:top w:w="0" w:type="dxa"/>
              <w:left w:w="108" w:type="dxa"/>
              <w:bottom w:w="0" w:type="dxa"/>
              <w:right w:w="108" w:type="dxa"/>
            </w:tcMar>
            <w:vAlign w:val="center"/>
          </w:tcPr>
          <w:p w:rsidR="000D00BB" w:rsidRPr="00F06CFA" w:rsidRDefault="000D00BB" w:rsidP="006D09FA">
            <w:pPr>
              <w:ind w:left="34"/>
              <w:jc w:val="both"/>
              <w:rPr>
                <w:b/>
                <w:noProof/>
              </w:rPr>
            </w:pPr>
            <w:r w:rsidRPr="00F06CFA">
              <w:rPr>
                <w:b/>
                <w:noProof/>
              </w:rPr>
              <w:t>1.</w:t>
            </w:r>
          </w:p>
        </w:tc>
        <w:tc>
          <w:tcPr>
            <w:tcW w:w="5812" w:type="dxa"/>
            <w:tcMar>
              <w:top w:w="0" w:type="dxa"/>
              <w:left w:w="108" w:type="dxa"/>
              <w:bottom w:w="0" w:type="dxa"/>
              <w:right w:w="108" w:type="dxa"/>
            </w:tcMar>
            <w:vAlign w:val="center"/>
          </w:tcPr>
          <w:p w:rsidR="000D00BB" w:rsidRPr="00F06CFA" w:rsidRDefault="000D00BB" w:rsidP="006D09FA">
            <w:pPr>
              <w:rPr>
                <w:b/>
                <w:i/>
                <w:iCs/>
                <w:noProof/>
                <w:lang w:eastAsia="ru-RU"/>
              </w:rPr>
            </w:pPr>
            <w:r w:rsidRPr="00F06CFA">
              <w:rPr>
                <w:b/>
                <w:i/>
                <w:iCs/>
                <w:noProof/>
                <w:lang w:eastAsia="ru-RU"/>
              </w:rPr>
              <w:t>Система рентгенівська діагностична</w:t>
            </w:r>
          </w:p>
          <w:p w:rsidR="000D00BB" w:rsidRPr="00F06CFA" w:rsidRDefault="000D00BB" w:rsidP="006D09FA">
            <w:pPr>
              <w:rPr>
                <w:i/>
              </w:rPr>
            </w:pPr>
            <w:r w:rsidRPr="00F06CFA">
              <w:rPr>
                <w:b/>
                <w:bCs/>
                <w:i/>
              </w:rPr>
              <w:t xml:space="preserve"> (</w:t>
            </w:r>
            <w:r w:rsidRPr="00F06CFA">
              <w:t>33111800-9 Рентгенодіагностичні системи )</w:t>
            </w:r>
          </w:p>
        </w:tc>
        <w:tc>
          <w:tcPr>
            <w:tcW w:w="1417" w:type="dxa"/>
            <w:tcMar>
              <w:top w:w="0" w:type="dxa"/>
              <w:left w:w="0" w:type="dxa"/>
              <w:bottom w:w="0" w:type="dxa"/>
              <w:right w:w="0" w:type="dxa"/>
            </w:tcMar>
            <w:vAlign w:val="center"/>
          </w:tcPr>
          <w:p w:rsidR="000D00BB" w:rsidRPr="00F06CFA" w:rsidRDefault="000D00BB" w:rsidP="006D09FA">
            <w:pPr>
              <w:jc w:val="both"/>
              <w:rPr>
                <w:b/>
              </w:rPr>
            </w:pPr>
            <w:r w:rsidRPr="00F06CFA">
              <w:rPr>
                <w:b/>
              </w:rPr>
              <w:t xml:space="preserve">Комплект </w:t>
            </w:r>
          </w:p>
        </w:tc>
        <w:tc>
          <w:tcPr>
            <w:tcW w:w="1560" w:type="dxa"/>
            <w:tcMar>
              <w:top w:w="0" w:type="dxa"/>
              <w:left w:w="0" w:type="dxa"/>
              <w:bottom w:w="0" w:type="dxa"/>
              <w:right w:w="0" w:type="dxa"/>
            </w:tcMar>
            <w:vAlign w:val="center"/>
          </w:tcPr>
          <w:p w:rsidR="000D00BB" w:rsidRPr="00F06CFA" w:rsidRDefault="000D00BB" w:rsidP="006D09FA">
            <w:pPr>
              <w:jc w:val="both"/>
              <w:rPr>
                <w:b/>
              </w:rPr>
            </w:pPr>
            <w:r w:rsidRPr="00F06CFA">
              <w:rPr>
                <w:b/>
              </w:rPr>
              <w:t>1</w:t>
            </w:r>
          </w:p>
        </w:tc>
      </w:tr>
    </w:tbl>
    <w:p w:rsidR="000D00BB" w:rsidRPr="00F06CFA" w:rsidRDefault="000D00BB" w:rsidP="000D00BB">
      <w:pPr>
        <w:shd w:val="clear" w:color="auto" w:fill="FFFFFF"/>
        <w:autoSpaceDE w:val="0"/>
        <w:autoSpaceDN w:val="0"/>
        <w:adjustRightInd w:val="0"/>
        <w:ind w:firstLine="708"/>
        <w:jc w:val="both"/>
        <w:rPr>
          <w:b/>
          <w:bCs/>
          <w:i/>
          <w:snapToGrid w:val="0"/>
        </w:rPr>
      </w:pPr>
      <w:r w:rsidRPr="00F06CFA">
        <w:rPr>
          <w:snapToGrid w:val="0"/>
        </w:rPr>
        <w:t xml:space="preserve">Місце поставки товару: </w:t>
      </w:r>
      <w:r w:rsidRPr="00F06CFA">
        <w:rPr>
          <w:i/>
          <w:iCs/>
        </w:rPr>
        <w:t>61172, Україна , Харківська обл., Харків, ВУЛИЦЯ РОГАНСЬКА, будинок 130 А</w:t>
      </w:r>
    </w:p>
    <w:p w:rsidR="000D00BB" w:rsidRPr="00F06CFA" w:rsidRDefault="000D00BB" w:rsidP="000D00BB">
      <w:pPr>
        <w:shd w:val="clear" w:color="auto" w:fill="FFFFFF"/>
        <w:autoSpaceDE w:val="0"/>
        <w:autoSpaceDN w:val="0"/>
        <w:adjustRightInd w:val="0"/>
        <w:ind w:firstLine="708"/>
        <w:jc w:val="both"/>
        <w:rPr>
          <w:snapToGrid w:val="0"/>
        </w:rPr>
      </w:pPr>
      <w:r w:rsidRPr="00F06CFA">
        <w:rPr>
          <w:snapToGrid w:val="0"/>
        </w:rPr>
        <w:t>Строк поставки товару: до 20 грудня  2025 року.</w:t>
      </w:r>
    </w:p>
    <w:p w:rsidR="000D00BB" w:rsidRPr="00F06CFA" w:rsidRDefault="000D00BB" w:rsidP="000D00BB">
      <w:pPr>
        <w:shd w:val="clear" w:color="auto" w:fill="FFFFFF"/>
        <w:autoSpaceDE w:val="0"/>
        <w:autoSpaceDN w:val="0"/>
        <w:adjustRightInd w:val="0"/>
        <w:ind w:firstLine="708"/>
        <w:jc w:val="both"/>
        <w:rPr>
          <w:snapToGrid w:val="0"/>
        </w:rPr>
      </w:pPr>
      <w:r w:rsidRPr="00F06CFA">
        <w:rPr>
          <w:snapToGrid w:val="0"/>
        </w:rPr>
        <w:t>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w:t>
      </w:r>
    </w:p>
    <w:p w:rsidR="000D00BB" w:rsidRPr="00F06CFA" w:rsidRDefault="000D00BB" w:rsidP="000D00BB">
      <w:pPr>
        <w:shd w:val="clear" w:color="auto" w:fill="FFFFFF"/>
        <w:autoSpaceDE w:val="0"/>
        <w:autoSpaceDN w:val="0"/>
        <w:adjustRightInd w:val="0"/>
        <w:ind w:firstLine="708"/>
        <w:jc w:val="both"/>
        <w:rPr>
          <w:snapToGrid w:val="0"/>
        </w:rPr>
      </w:pPr>
      <w:r w:rsidRPr="00F06CFA">
        <w:rPr>
          <w:snapToGrid w:val="0"/>
        </w:rPr>
        <w:t>Обґрунтування необхідності закупівлі даного виду товару — замовник здійснює закупівлю даного виду товару, оскільки вони за своїми якісними та технічними характеристиками найбільше відповідають потребам та вимогам замовника.</w:t>
      </w:r>
    </w:p>
    <w:p w:rsidR="000D00BB" w:rsidRPr="00F06CFA" w:rsidRDefault="000D00BB" w:rsidP="000D00BB">
      <w:pPr>
        <w:pStyle w:val="ab"/>
        <w:numPr>
          <w:ilvl w:val="0"/>
          <w:numId w:val="26"/>
        </w:numPr>
        <w:spacing w:after="0"/>
        <w:jc w:val="both"/>
        <w:rPr>
          <w:b/>
          <w:i/>
          <w:iCs/>
          <w:noProof/>
          <w:color w:val="000000"/>
          <w:lang w:eastAsia="ru-RU"/>
        </w:rPr>
      </w:pPr>
      <w:r w:rsidRPr="00F06CFA">
        <w:rPr>
          <w:b/>
          <w:i/>
          <w:iCs/>
          <w:noProof/>
          <w:color w:val="000000"/>
          <w:lang w:eastAsia="ru-RU"/>
        </w:rPr>
        <w:lastRenderedPageBreak/>
        <w:t>Технічні та якісні  характеристики предмету закупівлі  Система рентгенівська діагностична</w:t>
      </w:r>
    </w:p>
    <w:p w:rsidR="000D00BB" w:rsidRPr="00F06CFA" w:rsidRDefault="000D00BB" w:rsidP="000D00BB">
      <w:pPr>
        <w:ind w:left="426"/>
        <w:jc w:val="right"/>
        <w:rPr>
          <w:b/>
          <w:i/>
          <w:iCs/>
          <w:noProof/>
          <w:color w:val="000000"/>
          <w:lang w:eastAsia="ru-RU"/>
        </w:rPr>
      </w:pPr>
      <w:r w:rsidRPr="00F06CFA">
        <w:rPr>
          <w:b/>
          <w:i/>
          <w:iCs/>
          <w:noProof/>
          <w:color w:val="000000"/>
          <w:lang w:eastAsia="ru-RU"/>
        </w:rPr>
        <w:t>Таблиця №1</w:t>
      </w:r>
    </w:p>
    <w:p w:rsidR="000D00BB" w:rsidRPr="00F06CFA" w:rsidRDefault="000D00BB" w:rsidP="000D00BB">
      <w:pPr>
        <w:ind w:left="426"/>
        <w:rPr>
          <w:b/>
          <w:i/>
          <w:iCs/>
          <w:noProof/>
          <w:color w:val="000000"/>
          <w:lang w:eastAsia="ru-RU"/>
        </w:rPr>
      </w:pPr>
    </w:p>
    <w:tbl>
      <w:tblPr>
        <w:tblW w:w="9140" w:type="dxa"/>
        <w:tblInd w:w="113" w:type="dxa"/>
        <w:tblLook w:val="04A0" w:firstRow="1" w:lastRow="0" w:firstColumn="1" w:lastColumn="0" w:noHBand="0" w:noVBand="1"/>
      </w:tblPr>
      <w:tblGrid>
        <w:gridCol w:w="700"/>
        <w:gridCol w:w="8440"/>
      </w:tblGrid>
      <w:tr w:rsidR="000D00BB" w:rsidRPr="00E9763C" w:rsidTr="006D09FA">
        <w:trPr>
          <w:trHeight w:val="570"/>
        </w:trPr>
        <w:tc>
          <w:tcPr>
            <w:tcW w:w="700" w:type="dxa"/>
            <w:tcBorders>
              <w:top w:val="single" w:sz="4" w:space="0" w:color="auto"/>
              <w:left w:val="single" w:sz="4" w:space="0" w:color="auto"/>
              <w:bottom w:val="single" w:sz="4" w:space="0" w:color="auto"/>
              <w:right w:val="single" w:sz="4" w:space="0" w:color="auto"/>
            </w:tcBorders>
            <w:vAlign w:val="center"/>
            <w:hideMark/>
          </w:tcPr>
          <w:p w:rsidR="000D00BB" w:rsidRPr="00E9763C" w:rsidRDefault="000D00BB" w:rsidP="006D09FA">
            <w:pPr>
              <w:rPr>
                <w:b/>
                <w:bCs/>
                <w:color w:val="000000"/>
                <w:lang w:eastAsia="uk-UA"/>
              </w:rPr>
            </w:pPr>
            <w:r w:rsidRPr="00E9763C">
              <w:rPr>
                <w:b/>
                <w:bCs/>
                <w:noProof/>
                <w:color w:val="000000"/>
                <w:lang w:eastAsia="uk-UA"/>
              </w:rPr>
              <w:t>№</w:t>
            </w:r>
          </w:p>
        </w:tc>
        <w:tc>
          <w:tcPr>
            <w:tcW w:w="8440" w:type="dxa"/>
            <w:tcBorders>
              <w:top w:val="single" w:sz="4" w:space="0" w:color="auto"/>
              <w:left w:val="nil"/>
              <w:bottom w:val="single" w:sz="4" w:space="0" w:color="auto"/>
              <w:right w:val="single" w:sz="4" w:space="0" w:color="auto"/>
            </w:tcBorders>
            <w:vAlign w:val="center"/>
            <w:hideMark/>
          </w:tcPr>
          <w:p w:rsidR="000D00BB" w:rsidRPr="00E9763C" w:rsidRDefault="000D00BB" w:rsidP="006D09FA">
            <w:pPr>
              <w:jc w:val="center"/>
              <w:rPr>
                <w:b/>
                <w:bCs/>
                <w:color w:val="000000"/>
                <w:lang w:eastAsia="uk-UA"/>
              </w:rPr>
            </w:pPr>
            <w:r w:rsidRPr="00E9763C">
              <w:rPr>
                <w:b/>
                <w:bCs/>
                <w:noProof/>
                <w:color w:val="000000"/>
                <w:lang w:eastAsia="uk-UA"/>
              </w:rPr>
              <w:t>Опис технічних характеристик, та обладнання що повинно бути в складі предмету закупівлі</w:t>
            </w:r>
          </w:p>
        </w:tc>
      </w:tr>
      <w:tr w:rsidR="000D00BB" w:rsidRPr="00F06CFA" w:rsidTr="006D09FA">
        <w:trPr>
          <w:trHeight w:val="570"/>
        </w:trPr>
        <w:tc>
          <w:tcPr>
            <w:tcW w:w="9140" w:type="dxa"/>
            <w:gridSpan w:val="2"/>
            <w:tcBorders>
              <w:top w:val="single" w:sz="4" w:space="0" w:color="auto"/>
              <w:left w:val="single" w:sz="4" w:space="0" w:color="auto"/>
              <w:bottom w:val="single" w:sz="4" w:space="0" w:color="auto"/>
              <w:right w:val="single" w:sz="4" w:space="0" w:color="auto"/>
            </w:tcBorders>
            <w:vAlign w:val="center"/>
          </w:tcPr>
          <w:p w:rsidR="000D00BB" w:rsidRPr="00F06CFA" w:rsidRDefault="000D00BB" w:rsidP="006D09FA">
            <w:pPr>
              <w:jc w:val="center"/>
              <w:rPr>
                <w:b/>
                <w:bCs/>
                <w:noProof/>
                <w:color w:val="000000"/>
                <w:lang w:eastAsia="uk-UA"/>
              </w:rPr>
            </w:pPr>
            <w:r w:rsidRPr="00F06CFA">
              <w:rPr>
                <w:noProof/>
                <w:color w:val="000000"/>
                <w:lang w:eastAsia="uk-UA"/>
              </w:rPr>
              <w:t>Предмет закупівлі:</w:t>
            </w:r>
            <w:r w:rsidRPr="00F06CFA">
              <w:rPr>
                <w:b/>
                <w:bCs/>
                <w:noProof/>
                <w:color w:val="000000"/>
                <w:lang w:eastAsia="uk-UA"/>
              </w:rPr>
              <w:t xml:space="preserve"> </w:t>
            </w:r>
            <w:r w:rsidRPr="00F06CFA">
              <w:rPr>
                <w:b/>
                <w:i/>
                <w:iCs/>
                <w:noProof/>
                <w:color w:val="000000"/>
                <w:lang w:eastAsia="ru-RU"/>
              </w:rPr>
              <w:t>Система рентгенівська діагностична – 1 комплект</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b/>
                <w:bCs/>
                <w:color w:val="000000"/>
                <w:lang w:eastAsia="uk-UA"/>
              </w:rPr>
            </w:pPr>
            <w:r w:rsidRPr="00E9763C">
              <w:rPr>
                <w:b/>
                <w:bCs/>
                <w:color w:val="000000"/>
                <w:lang w:eastAsia="uk-UA"/>
              </w:rPr>
              <w:t>1.</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b/>
                <w:bCs/>
                <w:color w:val="000000"/>
                <w:lang w:eastAsia="uk-UA"/>
              </w:rPr>
            </w:pPr>
            <w:r w:rsidRPr="00E9763C">
              <w:rPr>
                <w:b/>
                <w:bCs/>
                <w:noProof/>
                <w:color w:val="000000"/>
                <w:lang w:eastAsia="uk-UA"/>
              </w:rPr>
              <w:t xml:space="preserve">Загальні вимоги до </w:t>
            </w:r>
            <w:r w:rsidRPr="00F06CFA">
              <w:rPr>
                <w:b/>
                <w:bCs/>
                <w:noProof/>
                <w:color w:val="000000"/>
                <w:lang w:eastAsia="uk-UA"/>
              </w:rPr>
              <w:t>С</w:t>
            </w:r>
            <w:r w:rsidRPr="00E9763C">
              <w:rPr>
                <w:b/>
                <w:bCs/>
                <w:noProof/>
                <w:color w:val="000000"/>
                <w:lang w:eastAsia="uk-UA"/>
              </w:rPr>
              <w:t>истеми:</w:t>
            </w:r>
          </w:p>
        </w:tc>
      </w:tr>
      <w:tr w:rsidR="000D00BB" w:rsidRPr="00E9763C" w:rsidTr="006D09FA">
        <w:trPr>
          <w:trHeight w:val="6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1.1.</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Обладнання призначене для досліджень шлунково-кишкового тракту, легень та кісток.</w:t>
            </w:r>
          </w:p>
        </w:tc>
      </w:tr>
      <w:tr w:rsidR="000D00BB" w:rsidRPr="00E9763C" w:rsidTr="006D09FA">
        <w:trPr>
          <w:trHeight w:val="9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1.2.</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Обладнання складається з: діагностичного стола, генератора високої напруги, рентгенівського випромінювача, коліматора, плоскопанельного детектора, робочої станції отримання зображень.</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1.3.</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Система повинна мати можливість томографії або функцію томосинтезу</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1.4.</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Функція безперервної та імпульсної флюороскопії</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1.5.</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Максимальний час освітлення коліматора, не менше 40с</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1.6.</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Максимальна яскравість освітлення коліматора, не менше 95 люкс</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1.7.</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Функція автоматичного контролю експозиції (АКЕ або AEC)</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b/>
                <w:bCs/>
                <w:color w:val="000000"/>
                <w:lang w:eastAsia="uk-UA"/>
              </w:rPr>
            </w:pPr>
            <w:r w:rsidRPr="00E9763C">
              <w:rPr>
                <w:b/>
                <w:bCs/>
                <w:color w:val="000000"/>
                <w:lang w:eastAsia="uk-UA"/>
              </w:rPr>
              <w:t>2.</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b/>
                <w:bCs/>
                <w:color w:val="000000"/>
                <w:lang w:eastAsia="uk-UA"/>
              </w:rPr>
            </w:pPr>
            <w:r w:rsidRPr="00E9763C">
              <w:rPr>
                <w:b/>
                <w:bCs/>
                <w:noProof/>
                <w:color w:val="000000"/>
                <w:lang w:eastAsia="uk-UA"/>
              </w:rPr>
              <w:t>Вимоги до рентгенологічного генератора:</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2.1.</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Максимальна потужність, не менше 84 кВт</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2.2.</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Діапазон напруги на трубці, не вужче 45-150 кВ</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2.3.</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Покрокове регулювання напруги на трубці</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2.4.</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Діапазон мАс, не вужче 0,1 – 950 мАс</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2.5.</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Діапазон струму, не вужче 15-950 мА</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2.6.</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Діапазон часу, не вужче 1,0 -9500 мс</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b/>
                <w:bCs/>
                <w:color w:val="000000"/>
                <w:lang w:eastAsia="uk-UA"/>
              </w:rPr>
            </w:pPr>
            <w:r w:rsidRPr="00E9763C">
              <w:rPr>
                <w:b/>
                <w:bCs/>
                <w:color w:val="000000"/>
                <w:lang w:eastAsia="uk-UA"/>
              </w:rPr>
              <w:t>3.</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b/>
                <w:bCs/>
                <w:color w:val="000000"/>
                <w:lang w:eastAsia="uk-UA"/>
              </w:rPr>
            </w:pPr>
            <w:r w:rsidRPr="00E9763C">
              <w:rPr>
                <w:b/>
                <w:bCs/>
                <w:noProof/>
                <w:color w:val="000000"/>
                <w:lang w:eastAsia="uk-UA"/>
              </w:rPr>
              <w:t>Вимоги до рентгенівської трубки:</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3.1.</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Кількість фокусних плям, не менше 2</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3.2.</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Розмір малого фокусу (плями), не більше 0,6 мм</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3.3.</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Розмір великого фокусу (плями), не менше 1,2 мм</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3.4.</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Обертовий тип аноду</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3.5.</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Максимальна швидкість обертання аноду, не менше 9700 об/хв або 180 Гц</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3.6.</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Теплоємність аноду, не менше 600 KHU або 420 кДж</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3.7.</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Фільтрація, не менше 0,8 мм Al</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3.8.</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Система охолодження - природнє охолодження</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b/>
                <w:bCs/>
                <w:color w:val="000000"/>
                <w:lang w:eastAsia="uk-UA"/>
              </w:rPr>
            </w:pPr>
            <w:r w:rsidRPr="00E9763C">
              <w:rPr>
                <w:b/>
                <w:bCs/>
                <w:color w:val="000000"/>
                <w:lang w:eastAsia="uk-UA"/>
              </w:rPr>
              <w:t>4.</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b/>
                <w:bCs/>
                <w:color w:val="000000"/>
                <w:lang w:eastAsia="uk-UA"/>
              </w:rPr>
            </w:pPr>
            <w:r w:rsidRPr="00E9763C">
              <w:rPr>
                <w:b/>
                <w:bCs/>
                <w:noProof/>
                <w:color w:val="000000"/>
                <w:lang w:eastAsia="uk-UA"/>
              </w:rPr>
              <w:t>Вимоги до детектора:</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4.1.</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Розмір активної площі (поле огляду), не менше 420 х 420</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4.2.</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Розмір матриці, не більше 3080 х 3080</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4.3.</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Роздільна здатність, не менше 3,6 пар ліній/мм</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b/>
                <w:bCs/>
                <w:color w:val="000000"/>
                <w:lang w:eastAsia="uk-UA"/>
              </w:rPr>
            </w:pPr>
            <w:r w:rsidRPr="00E9763C">
              <w:rPr>
                <w:b/>
                <w:bCs/>
                <w:color w:val="000000"/>
                <w:lang w:eastAsia="uk-UA"/>
              </w:rPr>
              <w:t>5.</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b/>
                <w:bCs/>
                <w:color w:val="000000"/>
                <w:lang w:eastAsia="uk-UA"/>
              </w:rPr>
            </w:pPr>
            <w:r w:rsidRPr="00E9763C">
              <w:rPr>
                <w:b/>
                <w:bCs/>
                <w:noProof/>
                <w:color w:val="000000"/>
                <w:lang w:eastAsia="uk-UA"/>
              </w:rPr>
              <w:t>Вимоги до робочої станції:</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5.1.</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Сумісність з DICOM</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5.2.</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Реєстрація пацієнта</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5.3.</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Функція підключення до PACS</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5.4.</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 xml:space="preserve">Розмір монітору, не менше </w:t>
            </w:r>
            <w:r w:rsidR="00076ECF" w:rsidRPr="00F06CFA">
              <w:rPr>
                <w:noProof/>
                <w:color w:val="000000"/>
              </w:rPr>
              <w:t>23</w:t>
            </w:r>
            <w:r w:rsidR="00076ECF" w:rsidRPr="00F06CFA">
              <w:rPr>
                <w:noProof/>
                <w:color w:val="000000"/>
              </w:rPr>
              <w:sym w:font="Symbol" w:char="F0B2"/>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5.5.</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Функція дистанційного управління експозицією</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5.6.</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Сенсорний екран для керування системою</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b/>
                <w:bCs/>
                <w:color w:val="000000"/>
                <w:lang w:eastAsia="uk-UA"/>
              </w:rPr>
            </w:pPr>
            <w:r w:rsidRPr="00E9763C">
              <w:rPr>
                <w:b/>
                <w:bCs/>
                <w:color w:val="000000"/>
                <w:lang w:eastAsia="uk-UA"/>
              </w:rPr>
              <w:t>6.</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b/>
                <w:bCs/>
                <w:color w:val="000000"/>
                <w:lang w:eastAsia="uk-UA"/>
              </w:rPr>
            </w:pPr>
            <w:r w:rsidRPr="00E9763C">
              <w:rPr>
                <w:b/>
                <w:bCs/>
                <w:noProof/>
                <w:color w:val="000000"/>
                <w:lang w:eastAsia="uk-UA"/>
              </w:rPr>
              <w:t>Вимоги до переміщення та рухів системи:</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lastRenderedPageBreak/>
              <w:t>6.1.</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Кут нахилу (обертання) діагностичного столу, не менше ніж від +90°до -80°</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6.2.</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Дистанційне керування столом, трубкою та компресійним пристроєм</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6.3.</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Поперечений зсув ( бокове зміщення) стільниці, не менше 300 мм</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6.4.</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Регулювання столу по висоті, не менше 780 мм</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6.5.</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Діапазон нахилу (обертання трубки), не вужче ніж від +45° до -45°</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6.6.</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Максимальне навантаження столу, не менше 200 кг</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6.7.</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Діапазон відстані від джерела до детектора (SID), не вужче від 1100 мм до1750 мм</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b/>
                <w:bCs/>
                <w:color w:val="000000"/>
                <w:lang w:eastAsia="uk-UA"/>
              </w:rPr>
            </w:pPr>
            <w:r w:rsidRPr="00E9763C">
              <w:rPr>
                <w:b/>
                <w:bCs/>
                <w:color w:val="000000"/>
                <w:lang w:eastAsia="uk-UA"/>
              </w:rPr>
              <w:t>7.</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b/>
                <w:bCs/>
                <w:color w:val="000000"/>
                <w:lang w:eastAsia="uk-UA"/>
              </w:rPr>
            </w:pPr>
            <w:r w:rsidRPr="00E9763C">
              <w:rPr>
                <w:b/>
                <w:bCs/>
                <w:noProof/>
                <w:color w:val="000000"/>
                <w:lang w:eastAsia="uk-UA"/>
              </w:rPr>
              <w:t>Вимоги до робочої станції</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7.1.</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Жорсткий диск не менше 1 ТБ</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7.2.</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Оперативна пам'ять не менше 8 ГБ</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7.3.</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Монітор розміром не менше 21ʺ</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b/>
                <w:bCs/>
                <w:color w:val="000000"/>
                <w:lang w:eastAsia="uk-UA"/>
              </w:rPr>
            </w:pPr>
            <w:r w:rsidRPr="00E9763C">
              <w:rPr>
                <w:b/>
                <w:bCs/>
                <w:color w:val="000000"/>
                <w:lang w:eastAsia="uk-UA"/>
              </w:rPr>
              <w:t>8.</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b/>
                <w:bCs/>
                <w:color w:val="000000"/>
                <w:lang w:eastAsia="uk-UA"/>
              </w:rPr>
            </w:pPr>
            <w:r w:rsidRPr="00E9763C">
              <w:rPr>
                <w:b/>
                <w:bCs/>
                <w:noProof/>
                <w:color w:val="000000"/>
                <w:lang w:eastAsia="uk-UA"/>
              </w:rPr>
              <w:t>Комплектація</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8.1.</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Рентгенівська система з вищезазначеними характеристиками</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8.2.</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Плоскопанельний детектор</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8.3.</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Робоча станція з вищезазначеними характеристиками</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8.4.</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Діагностичний стіл</w:t>
            </w:r>
          </w:p>
        </w:tc>
      </w:tr>
      <w:tr w:rsidR="000D00BB" w:rsidRPr="00E9763C" w:rsidTr="006D09FA">
        <w:trPr>
          <w:trHeight w:val="300"/>
        </w:trPr>
        <w:tc>
          <w:tcPr>
            <w:tcW w:w="700" w:type="dxa"/>
            <w:tcBorders>
              <w:top w:val="nil"/>
              <w:left w:val="single" w:sz="4" w:space="0" w:color="auto"/>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color w:val="000000"/>
                <w:lang w:eastAsia="uk-UA"/>
              </w:rPr>
              <w:t>8.5.</w:t>
            </w:r>
          </w:p>
        </w:tc>
        <w:tc>
          <w:tcPr>
            <w:tcW w:w="8440" w:type="dxa"/>
            <w:tcBorders>
              <w:top w:val="nil"/>
              <w:left w:val="nil"/>
              <w:bottom w:val="single" w:sz="4" w:space="0" w:color="auto"/>
              <w:right w:val="single" w:sz="4" w:space="0" w:color="auto"/>
            </w:tcBorders>
            <w:vAlign w:val="center"/>
            <w:hideMark/>
          </w:tcPr>
          <w:p w:rsidR="000D00BB" w:rsidRPr="00E9763C" w:rsidRDefault="000D00BB" w:rsidP="006D09FA">
            <w:pPr>
              <w:rPr>
                <w:color w:val="000000"/>
                <w:lang w:eastAsia="uk-UA"/>
              </w:rPr>
            </w:pPr>
            <w:r w:rsidRPr="00E9763C">
              <w:rPr>
                <w:noProof/>
                <w:color w:val="000000"/>
                <w:lang w:eastAsia="uk-UA"/>
              </w:rPr>
              <w:t>Дозиметр</w:t>
            </w:r>
          </w:p>
        </w:tc>
      </w:tr>
    </w:tbl>
    <w:p w:rsidR="000D00BB" w:rsidRPr="00F06CFA" w:rsidRDefault="000D00BB" w:rsidP="000D00BB">
      <w:pPr>
        <w:jc w:val="both"/>
        <w:rPr>
          <w:b/>
          <w:bCs/>
        </w:rPr>
      </w:pPr>
    </w:p>
    <w:p w:rsidR="000D00BB" w:rsidRPr="00F06CFA" w:rsidRDefault="000D00BB" w:rsidP="000D00BB">
      <w:pPr>
        <w:spacing w:line="259" w:lineRule="auto"/>
        <w:rPr>
          <w:b/>
          <w:bCs/>
        </w:rPr>
      </w:pPr>
      <w:r w:rsidRPr="00F06CFA">
        <w:rPr>
          <w:b/>
          <w:bCs/>
        </w:rPr>
        <w:br w:type="page"/>
      </w:r>
    </w:p>
    <w:p w:rsidR="000D00BB" w:rsidRPr="00F06CFA" w:rsidRDefault="000D00BB" w:rsidP="000D00BB">
      <w:pPr>
        <w:jc w:val="both"/>
        <w:rPr>
          <w:b/>
          <w:bCs/>
        </w:rPr>
      </w:pPr>
      <w:r w:rsidRPr="00F06CFA">
        <w:rPr>
          <w:b/>
          <w:bCs/>
        </w:rPr>
        <w:lastRenderedPageBreak/>
        <w:t>3. ЗАГАЛЬНІ ВИМОГИ ДО ПРЕДМЕТУ ЗАКУПІВЛІ</w:t>
      </w:r>
    </w:p>
    <w:p w:rsidR="000D00BB" w:rsidRPr="00F06CFA" w:rsidRDefault="000D00BB" w:rsidP="000D00BB">
      <w:pPr>
        <w:pStyle w:val="ab"/>
        <w:numPr>
          <w:ilvl w:val="1"/>
          <w:numId w:val="27"/>
        </w:numPr>
        <w:spacing w:after="0" w:line="276" w:lineRule="auto"/>
        <w:jc w:val="both"/>
      </w:pPr>
      <w:r w:rsidRPr="00F06CFA">
        <w:t xml:space="preserve">Товар, запропонований Учасником, повинен відповідати національним та/або міжнародним стандартам, </w:t>
      </w:r>
      <w:proofErr w:type="spellStart"/>
      <w:r w:rsidRPr="00F06CFA">
        <w:t>медико–технічним</w:t>
      </w:r>
      <w:proofErr w:type="spellEnd"/>
      <w:r w:rsidRPr="00F06CFA">
        <w:t xml:space="preserve"> вимогам до предмету закупівлі, встановленим у цьому додатку.</w:t>
      </w:r>
    </w:p>
    <w:p w:rsidR="000D00BB" w:rsidRPr="00F06CFA" w:rsidRDefault="000D00BB" w:rsidP="000D00BB">
      <w:pPr>
        <w:pStyle w:val="ab"/>
        <w:numPr>
          <w:ilvl w:val="1"/>
          <w:numId w:val="27"/>
        </w:numPr>
        <w:spacing w:after="0" w:line="276" w:lineRule="auto"/>
        <w:jc w:val="both"/>
      </w:pPr>
      <w:r w:rsidRPr="00F06CFA">
        <w:t>Відповідність технічних характеристик запропонованого Товару вимогам технічного завдання повинна бути обов’язково підтверджена відповідними документами (експлуатаційною документацією: настановою з експлуатації, інструкцією, технічним описом, технічними умовами або іншими документами українською мовою), у яких міститься відповідна інформація. Необхідно надати копії таких документів.</w:t>
      </w:r>
    </w:p>
    <w:p w:rsidR="000D00BB" w:rsidRPr="00F06CFA" w:rsidRDefault="000D00BB" w:rsidP="000D00BB">
      <w:pPr>
        <w:pStyle w:val="ab"/>
        <w:numPr>
          <w:ilvl w:val="1"/>
          <w:numId w:val="27"/>
        </w:numPr>
        <w:spacing w:after="0" w:line="276" w:lineRule="auto"/>
        <w:jc w:val="both"/>
      </w:pPr>
      <w:r w:rsidRPr="00F06CFA">
        <w:t>Гарантійний термін обслуговування повинен становити не менше 12 місяців з дня підписання акту введення в експлуатацію але початок гарантійного строку не пізніше ніж через 6 місяців з дати підписання видаткової накладної.</w:t>
      </w:r>
    </w:p>
    <w:p w:rsidR="000D00BB" w:rsidRPr="00F06CFA" w:rsidRDefault="000D00BB" w:rsidP="000D00BB">
      <w:pPr>
        <w:jc w:val="both"/>
      </w:pPr>
      <w:r w:rsidRPr="00F06CFA">
        <w:t>Для підтвердження цієї вимоги Учасник повинен надати лист у довільній формі, в якому зазначається, що запропонований Товар є новим, не був у використанні, не використовувався для демонстраційних заходів, а також що гарантійний строк експлуатації становить не менше 12 місяців з дня підписання акта введення в експлуатацію, з початком гарантійного строку не пізніше ніж через 6 місяців з дати підписання видаткової накладної.</w:t>
      </w:r>
    </w:p>
    <w:p w:rsidR="000D00BB" w:rsidRPr="00F06CFA" w:rsidRDefault="000D00BB" w:rsidP="000D00BB">
      <w:pPr>
        <w:pStyle w:val="ab"/>
        <w:numPr>
          <w:ilvl w:val="1"/>
          <w:numId w:val="27"/>
        </w:numPr>
        <w:spacing w:after="0" w:line="276" w:lineRule="auto"/>
        <w:jc w:val="both"/>
      </w:pPr>
      <w:r w:rsidRPr="00F06CFA">
        <w:t xml:space="preserve">Учасник повинен підтвердити можливість поставки запропонованого ним Товару, у кількості та в терміни, визначені цією Документацією та пропозицією Учасника. </w:t>
      </w:r>
    </w:p>
    <w:p w:rsidR="000D00BB" w:rsidRPr="00F06CFA" w:rsidRDefault="000D00BB" w:rsidP="000D00BB">
      <w:pPr>
        <w:jc w:val="both"/>
      </w:pPr>
      <w:r w:rsidRPr="00F06CFA">
        <w:t>Для підтвердження цієї можливості Учасник повинен надати скановану копію листа (з оригіналу) від виробника (представництва або філії виробника, якщо їхні повноваження поширюються на територію України), або від офіційного представника, дилера чи дистриб’ютора, уповноваженого виробником. У листі має бути підтверджено можливість постачання Товару Учасником у відповідній кількості та у строки, визначені Документацією та пропозицією.</w:t>
      </w:r>
    </w:p>
    <w:p w:rsidR="000D00BB" w:rsidRPr="00F06CFA" w:rsidRDefault="000D00BB" w:rsidP="000D00BB">
      <w:pPr>
        <w:jc w:val="both"/>
      </w:pPr>
      <w:r w:rsidRPr="00F06CFA">
        <w:t xml:space="preserve">У листі повинні бути зазначені: назва Учасника, номер оголошення, розміщеного на </w:t>
      </w:r>
      <w:proofErr w:type="spellStart"/>
      <w:r w:rsidRPr="00F06CFA">
        <w:t>веб-порталі</w:t>
      </w:r>
      <w:proofErr w:type="spellEnd"/>
      <w:r w:rsidRPr="00F06CFA">
        <w:t xml:space="preserve"> Уповноваженого органу, назва предмета закупівлі згідно з оголошенням, а також гарантії щодо строку гарантійного обслуговування.</w:t>
      </w:r>
    </w:p>
    <w:p w:rsidR="000D00BB" w:rsidRPr="00F06CFA" w:rsidRDefault="000D00BB" w:rsidP="000D00BB">
      <w:pPr>
        <w:pStyle w:val="ab"/>
        <w:numPr>
          <w:ilvl w:val="1"/>
          <w:numId w:val="27"/>
        </w:numPr>
        <w:spacing w:after="0" w:line="276" w:lineRule="auto"/>
        <w:jc w:val="both"/>
      </w:pPr>
      <w:r w:rsidRPr="00F06CFA">
        <w:t>Учасник повинен надати підтвердження Замовнику, що у разі підписання Договору про закупівлю  він гарантує проведення кваліфікованого інструктажу працівників Замовника щодо користування запропонованим обладнанням</w:t>
      </w:r>
    </w:p>
    <w:p w:rsidR="000D00BB" w:rsidRPr="00F06CFA" w:rsidRDefault="000D00BB" w:rsidP="000D00BB">
      <w:pPr>
        <w:pStyle w:val="ab"/>
        <w:spacing w:after="0"/>
        <w:ind w:left="360"/>
        <w:jc w:val="both"/>
      </w:pPr>
      <w:r w:rsidRPr="00F06CFA">
        <w:t>На підтвердження необхідно надати гарантійний лист про проведення інструктажу персоналу Замовника за місцем експлуатації обладнання.</w:t>
      </w:r>
    </w:p>
    <w:p w:rsidR="000D00BB" w:rsidRPr="00F06CFA" w:rsidRDefault="000D00BB" w:rsidP="000D00BB">
      <w:pPr>
        <w:pStyle w:val="ab"/>
        <w:numPr>
          <w:ilvl w:val="1"/>
          <w:numId w:val="27"/>
        </w:numPr>
        <w:spacing w:after="0" w:line="276" w:lineRule="auto"/>
        <w:jc w:val="both"/>
      </w:pPr>
      <w:r w:rsidRPr="00F06CFA">
        <w:t>Товар, запропонований Учасником, повинен мати сервісну підтримку в Україні.</w:t>
      </w:r>
    </w:p>
    <w:p w:rsidR="000D00BB" w:rsidRPr="00F06CFA" w:rsidRDefault="000D00BB" w:rsidP="000D00BB">
      <w:pPr>
        <w:pStyle w:val="ab"/>
        <w:spacing w:after="0"/>
        <w:ind w:left="360"/>
        <w:jc w:val="both"/>
      </w:pPr>
      <w:r w:rsidRPr="00F06CFA">
        <w:t>Учасник повинен надати гарантійний лист щодо виконання гарантійного та післягарантійного обслуговування кваліфікованими працівниками.</w:t>
      </w:r>
    </w:p>
    <w:p w:rsidR="000D00BB" w:rsidRPr="00F06CFA" w:rsidRDefault="000D00BB" w:rsidP="000D00BB">
      <w:pPr>
        <w:pStyle w:val="ab"/>
        <w:numPr>
          <w:ilvl w:val="1"/>
          <w:numId w:val="27"/>
        </w:numPr>
        <w:spacing w:after="0" w:line="276" w:lineRule="auto"/>
        <w:jc w:val="both"/>
      </w:pPr>
      <w:r w:rsidRPr="00F06CFA">
        <w:t>Товар має бути внесений до Державного реєстру медичної техніки та виробів медичного призначення та/або введений в обіг відповідно до чинного законодавства у сфері технічного регулювання та оцінки відповідності.</w:t>
      </w:r>
    </w:p>
    <w:p w:rsidR="000D00BB" w:rsidRPr="00F06CFA" w:rsidRDefault="000D00BB" w:rsidP="000D00BB">
      <w:pPr>
        <w:jc w:val="both"/>
      </w:pPr>
      <w:r w:rsidRPr="00F06CFA">
        <w:t>Для підтвердження Учасник повинен надати завірену копію декларації (сертифіката відповідності) або інші документи, що підтверджують можливість введення в обіг та/або експлуатацію медичного виробу згідно з вимогами технічного регламенту.</w:t>
      </w:r>
    </w:p>
    <w:p w:rsidR="000D00BB" w:rsidRPr="00F06CFA" w:rsidRDefault="000D00BB" w:rsidP="000D00BB">
      <w:pPr>
        <w:pStyle w:val="ab"/>
        <w:numPr>
          <w:ilvl w:val="1"/>
          <w:numId w:val="27"/>
        </w:numPr>
        <w:spacing w:after="0" w:line="276" w:lineRule="auto"/>
        <w:jc w:val="both"/>
      </w:pPr>
      <w:r w:rsidRPr="00F06CFA">
        <w:t>Доставка та інсталяції обладнання здійснюється за рахунок Учасника.</w:t>
      </w:r>
    </w:p>
    <w:p w:rsidR="000D00BB" w:rsidRPr="00F06CFA" w:rsidRDefault="000D00BB" w:rsidP="000D00BB">
      <w:pPr>
        <w:pStyle w:val="ab"/>
        <w:spacing w:after="0"/>
        <w:ind w:left="360"/>
        <w:jc w:val="both"/>
      </w:pPr>
      <w:r w:rsidRPr="00F06CFA">
        <w:t>Для підтвердження цього Учасник повинен надати лист у довільній формі із зазначенням, що доставка та інсталяція Товару здійснюватимуться за його рахунок</w:t>
      </w:r>
    </w:p>
    <w:p w:rsidR="000D00BB" w:rsidRPr="00F06CFA" w:rsidRDefault="000D00BB" w:rsidP="000D00BB">
      <w:pPr>
        <w:pStyle w:val="ab"/>
        <w:numPr>
          <w:ilvl w:val="1"/>
          <w:numId w:val="27"/>
        </w:numPr>
        <w:spacing w:after="0" w:line="276" w:lineRule="auto"/>
        <w:jc w:val="both"/>
      </w:pPr>
      <w:r w:rsidRPr="00F06CFA">
        <w:t>Предмет закупівлі передбачає використання джерел іонізуючого випромінювання, та Учасник повинен мати чинну Ліцензію на право провадження відповідної діяльності.</w:t>
      </w:r>
    </w:p>
    <w:p w:rsidR="000D00BB" w:rsidRPr="00F06CFA" w:rsidRDefault="000D00BB" w:rsidP="000D00BB">
      <w:pPr>
        <w:pStyle w:val="ad"/>
        <w:spacing w:beforeAutospacing="0" w:after="0" w:afterAutospacing="0"/>
        <w:jc w:val="both"/>
        <w:rPr>
          <w:sz w:val="22"/>
          <w:szCs w:val="22"/>
        </w:rPr>
      </w:pPr>
      <w:r w:rsidRPr="00F06CFA">
        <w:rPr>
          <w:sz w:val="22"/>
          <w:szCs w:val="22"/>
        </w:rPr>
        <w:lastRenderedPageBreak/>
        <w:t>На підтвердження цієї вимоги Учасник повинен надати скановану копію чинної Ліцензії з усіма додатками, що видається відповідним уповноваженим органом згідно з вимогами законодавства України.</w:t>
      </w:r>
    </w:p>
    <w:p w:rsidR="000D00BB" w:rsidRPr="00F06CFA" w:rsidRDefault="000D00BB" w:rsidP="000D00BB">
      <w:pPr>
        <w:spacing w:line="259" w:lineRule="auto"/>
        <w:rPr>
          <w:b/>
          <w:i/>
          <w:iCs/>
          <w:noProof/>
          <w:color w:val="000000"/>
          <w:lang w:eastAsia="ru-RU"/>
        </w:rPr>
      </w:pPr>
      <w:r w:rsidRPr="00F06CFA">
        <w:rPr>
          <w:b/>
          <w:i/>
          <w:iCs/>
          <w:noProof/>
          <w:color w:val="000000"/>
          <w:lang w:eastAsia="ru-RU"/>
        </w:rPr>
        <w:br w:type="page"/>
      </w:r>
    </w:p>
    <w:p w:rsidR="000D00BB" w:rsidRPr="00F06CFA" w:rsidRDefault="000D00BB" w:rsidP="000D00BB">
      <w:pPr>
        <w:pStyle w:val="ab"/>
        <w:numPr>
          <w:ilvl w:val="0"/>
          <w:numId w:val="27"/>
        </w:numPr>
        <w:spacing w:after="0" w:line="259" w:lineRule="auto"/>
        <w:jc w:val="both"/>
        <w:rPr>
          <w:b/>
        </w:rPr>
      </w:pPr>
      <w:r w:rsidRPr="00F06CFA">
        <w:rPr>
          <w:b/>
        </w:rPr>
        <w:lastRenderedPageBreak/>
        <w:t>Спосіб документально підтвердження відповідності запропонованого товару вимогам Замовника.</w:t>
      </w:r>
    </w:p>
    <w:p w:rsidR="000D00BB" w:rsidRPr="00F06CFA" w:rsidRDefault="000D00BB" w:rsidP="000D00BB">
      <w:pPr>
        <w:pStyle w:val="ab"/>
        <w:numPr>
          <w:ilvl w:val="1"/>
          <w:numId w:val="27"/>
        </w:numPr>
        <w:shd w:val="clear" w:color="auto" w:fill="FFFFFF"/>
        <w:autoSpaceDE w:val="0"/>
        <w:autoSpaceDN w:val="0"/>
        <w:adjustRightInd w:val="0"/>
        <w:spacing w:after="0" w:line="259" w:lineRule="auto"/>
        <w:jc w:val="both"/>
        <w:rPr>
          <w:snapToGrid w:val="0"/>
        </w:rPr>
      </w:pPr>
      <w:r w:rsidRPr="00F06CFA">
        <w:rPr>
          <w:snapToGrid w:val="0"/>
        </w:rPr>
        <w:t>Для підтвердження відповідності товару що пропонується до постачання, Учасник надає заповнену Таблицю 2 цього Додатку</w:t>
      </w:r>
    </w:p>
    <w:p w:rsidR="000D00BB" w:rsidRPr="00F06CFA" w:rsidRDefault="000D00BB" w:rsidP="000D00BB">
      <w:pPr>
        <w:ind w:firstLine="426"/>
        <w:jc w:val="right"/>
        <w:rPr>
          <w:b/>
          <w:noProof/>
        </w:rPr>
      </w:pPr>
      <w:r w:rsidRPr="00F06CFA">
        <w:rPr>
          <w:b/>
          <w:noProof/>
        </w:rPr>
        <w:t>Таблиця 2</w:t>
      </w:r>
    </w:p>
    <w:p w:rsidR="000D00BB" w:rsidRPr="00F06CFA" w:rsidRDefault="000D00BB" w:rsidP="000D00BB">
      <w:pPr>
        <w:rPr>
          <w:b/>
          <w:noProof/>
        </w:rPr>
      </w:pPr>
    </w:p>
    <w:tbl>
      <w:tblPr>
        <w:tblW w:w="1019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6"/>
        <w:gridCol w:w="4857"/>
        <w:gridCol w:w="2002"/>
        <w:gridCol w:w="2649"/>
      </w:tblGrid>
      <w:tr w:rsidR="000D00BB" w:rsidRPr="00F06CFA" w:rsidTr="006D09FA">
        <w:tc>
          <w:tcPr>
            <w:tcW w:w="686" w:type="dxa"/>
            <w:vAlign w:val="center"/>
          </w:tcPr>
          <w:p w:rsidR="000D00BB" w:rsidRPr="00F06CFA" w:rsidRDefault="000D00BB" w:rsidP="006D09FA">
            <w:pPr>
              <w:tabs>
                <w:tab w:val="left" w:pos="1108"/>
              </w:tabs>
              <w:rPr>
                <w:b/>
                <w:bCs/>
                <w:noProof/>
                <w:color w:val="000000"/>
              </w:rPr>
            </w:pPr>
            <w:r w:rsidRPr="00F06CFA">
              <w:rPr>
                <w:b/>
                <w:bCs/>
                <w:noProof/>
                <w:color w:val="000000"/>
              </w:rPr>
              <w:t>№</w:t>
            </w:r>
          </w:p>
        </w:tc>
        <w:tc>
          <w:tcPr>
            <w:tcW w:w="4857" w:type="dxa"/>
            <w:vAlign w:val="center"/>
          </w:tcPr>
          <w:p w:rsidR="000D00BB" w:rsidRPr="00F06CFA" w:rsidRDefault="000D00BB" w:rsidP="006D09FA">
            <w:pPr>
              <w:jc w:val="center"/>
              <w:rPr>
                <w:b/>
                <w:bCs/>
                <w:noProof/>
                <w:color w:val="000000"/>
              </w:rPr>
            </w:pPr>
            <w:r w:rsidRPr="00E9763C">
              <w:rPr>
                <w:b/>
                <w:bCs/>
                <w:noProof/>
                <w:color w:val="000000"/>
                <w:lang w:eastAsia="uk-UA"/>
              </w:rPr>
              <w:t>Опис технічних характеристик, та обладнання що повинно бути в складі предмету закупівлі</w:t>
            </w:r>
          </w:p>
        </w:tc>
        <w:tc>
          <w:tcPr>
            <w:tcW w:w="2002" w:type="dxa"/>
            <w:vAlign w:val="center"/>
          </w:tcPr>
          <w:p w:rsidR="000D00BB" w:rsidRPr="00F06CFA" w:rsidRDefault="000D00BB" w:rsidP="006D09FA">
            <w:pPr>
              <w:jc w:val="center"/>
              <w:rPr>
                <w:b/>
                <w:bCs/>
                <w:noProof/>
                <w:color w:val="000000"/>
              </w:rPr>
            </w:pPr>
            <w:r w:rsidRPr="00F06CFA">
              <w:rPr>
                <w:b/>
                <w:bCs/>
                <w:noProof/>
                <w:color w:val="000000"/>
              </w:rPr>
              <w:t xml:space="preserve">Вимога Змовника </w:t>
            </w:r>
          </w:p>
        </w:tc>
        <w:tc>
          <w:tcPr>
            <w:tcW w:w="2649" w:type="dxa"/>
            <w:vAlign w:val="center"/>
          </w:tcPr>
          <w:p w:rsidR="000D00BB" w:rsidRPr="00F06CFA" w:rsidRDefault="000D00BB" w:rsidP="006D09FA">
            <w:pPr>
              <w:jc w:val="center"/>
              <w:rPr>
                <w:b/>
                <w:bCs/>
                <w:noProof/>
                <w:color w:val="000000"/>
              </w:rPr>
            </w:pPr>
            <w:r w:rsidRPr="00F06CFA">
              <w:rPr>
                <w:b/>
              </w:rPr>
              <w:t>Значення технічних, якісних та підтвердження інших  характеристик товару, що пропонується до постачання Учасником</w:t>
            </w:r>
          </w:p>
          <w:p w:rsidR="000D00BB" w:rsidRPr="00F06CFA" w:rsidRDefault="000D00BB" w:rsidP="006D09FA">
            <w:pPr>
              <w:jc w:val="center"/>
              <w:rPr>
                <w:b/>
                <w:bCs/>
                <w:noProof/>
                <w:color w:val="000000"/>
              </w:rPr>
            </w:pPr>
            <w:r w:rsidRPr="00F06CFA">
              <w:rPr>
                <w:b/>
                <w:bCs/>
                <w:noProof/>
                <w:color w:val="000000"/>
              </w:rPr>
              <w:t xml:space="preserve">(Так/Ні),  </w:t>
            </w:r>
          </w:p>
          <w:p w:rsidR="000D00BB" w:rsidRPr="00F06CFA" w:rsidRDefault="000D00BB" w:rsidP="006D09FA">
            <w:pPr>
              <w:jc w:val="center"/>
              <w:rPr>
                <w:b/>
                <w:bCs/>
                <w:noProof/>
                <w:color w:val="000000"/>
              </w:rPr>
            </w:pPr>
            <w:r w:rsidRPr="00F06CFA">
              <w:rPr>
                <w:b/>
                <w:bCs/>
                <w:noProof/>
                <w:color w:val="000000"/>
              </w:rPr>
              <w:t>назва документу, та посилання на сторінку докуенту, що підтверджує вимоги Замовника.</w:t>
            </w:r>
          </w:p>
        </w:tc>
      </w:tr>
      <w:tr w:rsidR="000D00BB" w:rsidRPr="00F06CFA" w:rsidTr="006D09FA">
        <w:tc>
          <w:tcPr>
            <w:tcW w:w="10194" w:type="dxa"/>
            <w:gridSpan w:val="4"/>
            <w:vAlign w:val="center"/>
          </w:tcPr>
          <w:p w:rsidR="000D00BB" w:rsidRPr="00F06CFA" w:rsidRDefault="000D00BB" w:rsidP="006D09FA">
            <w:pPr>
              <w:rPr>
                <w:bCs/>
              </w:rPr>
            </w:pPr>
            <w:r w:rsidRPr="00F06CFA">
              <w:rPr>
                <w:bCs/>
              </w:rPr>
              <w:t>Конкретна назва товару, що пропонується Учасником до постачання: ________________________</w:t>
            </w:r>
          </w:p>
          <w:p w:rsidR="000D00BB" w:rsidRPr="00F06CFA" w:rsidRDefault="000D00BB" w:rsidP="006D09FA">
            <w:pPr>
              <w:rPr>
                <w:b/>
              </w:rPr>
            </w:pPr>
            <w:r w:rsidRPr="00F06CFA">
              <w:rPr>
                <w:bCs/>
              </w:rPr>
              <w:t xml:space="preserve">Виробник товару: </w:t>
            </w:r>
            <w:r w:rsidRPr="00F06CFA">
              <w:rPr>
                <w:b/>
                <w:bCs/>
                <w:lang w:val="en-US"/>
              </w:rPr>
              <w:t>____________________________________________________</w:t>
            </w:r>
          </w:p>
        </w:tc>
      </w:tr>
      <w:tr w:rsidR="000D00BB" w:rsidRPr="00F06CFA" w:rsidTr="006D09FA">
        <w:tc>
          <w:tcPr>
            <w:tcW w:w="686" w:type="dxa"/>
            <w:vAlign w:val="center"/>
          </w:tcPr>
          <w:p w:rsidR="000D00BB" w:rsidRPr="00F06CFA" w:rsidRDefault="000D00BB" w:rsidP="006D09FA">
            <w:pPr>
              <w:tabs>
                <w:tab w:val="left" w:pos="1108"/>
              </w:tabs>
              <w:rPr>
                <w:b/>
                <w:bCs/>
                <w:noProof/>
                <w:color w:val="000000"/>
              </w:rPr>
            </w:pPr>
            <w:r w:rsidRPr="00F06CFA">
              <w:rPr>
                <w:b/>
                <w:bCs/>
                <w:noProof/>
                <w:color w:val="000000"/>
              </w:rPr>
              <w:t>1</w:t>
            </w:r>
          </w:p>
        </w:tc>
        <w:tc>
          <w:tcPr>
            <w:tcW w:w="4857" w:type="dxa"/>
            <w:vAlign w:val="center"/>
          </w:tcPr>
          <w:p w:rsidR="000D00BB" w:rsidRPr="00F06CFA" w:rsidRDefault="000D00BB" w:rsidP="006D09FA">
            <w:pPr>
              <w:jc w:val="center"/>
              <w:rPr>
                <w:b/>
                <w:bCs/>
                <w:noProof/>
                <w:color w:val="000000"/>
                <w:lang w:eastAsia="uk-UA"/>
              </w:rPr>
            </w:pPr>
            <w:r w:rsidRPr="00F06CFA">
              <w:rPr>
                <w:b/>
                <w:bCs/>
                <w:noProof/>
                <w:color w:val="000000"/>
                <w:lang w:eastAsia="uk-UA"/>
              </w:rPr>
              <w:t>2</w:t>
            </w:r>
          </w:p>
        </w:tc>
        <w:tc>
          <w:tcPr>
            <w:tcW w:w="2002" w:type="dxa"/>
            <w:vAlign w:val="center"/>
          </w:tcPr>
          <w:p w:rsidR="000D00BB" w:rsidRPr="00F06CFA" w:rsidRDefault="000D00BB" w:rsidP="006D09FA">
            <w:pPr>
              <w:jc w:val="center"/>
              <w:rPr>
                <w:b/>
                <w:bCs/>
                <w:noProof/>
                <w:color w:val="000000"/>
              </w:rPr>
            </w:pPr>
            <w:r w:rsidRPr="00F06CFA">
              <w:rPr>
                <w:b/>
                <w:bCs/>
                <w:noProof/>
                <w:color w:val="000000"/>
              </w:rPr>
              <w:t>3</w:t>
            </w:r>
          </w:p>
        </w:tc>
        <w:tc>
          <w:tcPr>
            <w:tcW w:w="2649" w:type="dxa"/>
            <w:vAlign w:val="center"/>
          </w:tcPr>
          <w:p w:rsidR="000D00BB" w:rsidRPr="00F06CFA" w:rsidRDefault="000D00BB" w:rsidP="006D09FA">
            <w:pPr>
              <w:jc w:val="center"/>
              <w:rPr>
                <w:b/>
              </w:rPr>
            </w:pPr>
            <w:r w:rsidRPr="00F06CFA">
              <w:rPr>
                <w:b/>
              </w:rPr>
              <w:t>4</w:t>
            </w:r>
          </w:p>
        </w:tc>
      </w:tr>
      <w:tr w:rsidR="000D00BB" w:rsidRPr="00F06CFA" w:rsidTr="006D09FA">
        <w:tc>
          <w:tcPr>
            <w:tcW w:w="686" w:type="dxa"/>
          </w:tcPr>
          <w:p w:rsidR="000D00BB" w:rsidRPr="00F06CFA" w:rsidRDefault="000D00BB" w:rsidP="000D00BB">
            <w:pPr>
              <w:numPr>
                <w:ilvl w:val="0"/>
                <w:numId w:val="23"/>
              </w:numPr>
              <w:tabs>
                <w:tab w:val="left" w:pos="1108"/>
              </w:tabs>
              <w:ind w:left="0" w:firstLine="0"/>
              <w:rPr>
                <w:noProof/>
                <w:color w:val="000000"/>
              </w:rPr>
            </w:pPr>
          </w:p>
        </w:tc>
        <w:tc>
          <w:tcPr>
            <w:tcW w:w="9508" w:type="dxa"/>
            <w:gridSpan w:val="3"/>
          </w:tcPr>
          <w:p w:rsidR="000D00BB" w:rsidRPr="00F06CFA" w:rsidRDefault="000D00BB" w:rsidP="006D09FA">
            <w:pPr>
              <w:rPr>
                <w:b/>
                <w:noProof/>
                <w:color w:val="000000"/>
              </w:rPr>
            </w:pPr>
            <w:r w:rsidRPr="00F06CFA">
              <w:rPr>
                <w:b/>
                <w:noProof/>
                <w:color w:val="000000"/>
              </w:rPr>
              <w:t>Загальні вимоги до системи:</w:t>
            </w:r>
          </w:p>
        </w:tc>
      </w:tr>
      <w:tr w:rsidR="000D00BB" w:rsidRPr="00F06CFA" w:rsidTr="006D09FA">
        <w:tc>
          <w:tcPr>
            <w:tcW w:w="686" w:type="dxa"/>
          </w:tcPr>
          <w:p w:rsidR="000D00BB" w:rsidRPr="00F06CFA" w:rsidRDefault="000D00BB" w:rsidP="000D00BB">
            <w:pPr>
              <w:numPr>
                <w:ilvl w:val="0"/>
                <w:numId w:val="24"/>
              </w:numPr>
              <w:tabs>
                <w:tab w:val="left" w:pos="1108"/>
              </w:tabs>
              <w:ind w:left="0" w:firstLine="0"/>
              <w:rPr>
                <w:noProof/>
                <w:color w:val="000000"/>
              </w:rPr>
            </w:pPr>
          </w:p>
        </w:tc>
        <w:tc>
          <w:tcPr>
            <w:tcW w:w="4857" w:type="dxa"/>
            <w:vAlign w:val="center"/>
          </w:tcPr>
          <w:p w:rsidR="000D00BB" w:rsidRPr="00F06CFA" w:rsidRDefault="000D00BB" w:rsidP="006D09FA">
            <w:pPr>
              <w:rPr>
                <w:noProof/>
                <w:color w:val="000000"/>
                <w:highlight w:val="yellow"/>
              </w:rPr>
            </w:pPr>
            <w:r w:rsidRPr="00F06CFA">
              <w:rPr>
                <w:noProof/>
                <w:color w:val="000000"/>
              </w:rPr>
              <w:t>Обладнання призначене для досліджень шлунково-кишкового тракту, легень та кісток.</w:t>
            </w:r>
          </w:p>
        </w:tc>
        <w:tc>
          <w:tcPr>
            <w:tcW w:w="2002" w:type="dxa"/>
            <w:vAlign w:val="center"/>
          </w:tcPr>
          <w:p w:rsidR="000D00BB" w:rsidRPr="00F06CFA" w:rsidRDefault="000D00BB" w:rsidP="006D09FA">
            <w:pPr>
              <w:rPr>
                <w:noProof/>
                <w:color w:val="000000"/>
                <w:highlight w:val="yellow"/>
              </w:rPr>
            </w:pPr>
            <w:r w:rsidRPr="00F06CFA">
              <w:rPr>
                <w:noProof/>
                <w:color w:val="000000"/>
              </w:rPr>
              <w:t>відповідність</w:t>
            </w:r>
          </w:p>
        </w:tc>
        <w:tc>
          <w:tcPr>
            <w:tcW w:w="2649" w:type="dxa"/>
          </w:tcPr>
          <w:p w:rsidR="000D00BB" w:rsidRPr="00F06CFA" w:rsidRDefault="000D00BB" w:rsidP="006D09FA">
            <w:pPr>
              <w:rPr>
                <w:noProof/>
                <w:color w:val="000000"/>
                <w:highlight w:val="yellow"/>
              </w:rPr>
            </w:pPr>
          </w:p>
        </w:tc>
      </w:tr>
      <w:tr w:rsidR="000D00BB" w:rsidRPr="00F06CFA" w:rsidTr="006D09FA">
        <w:tc>
          <w:tcPr>
            <w:tcW w:w="686" w:type="dxa"/>
          </w:tcPr>
          <w:p w:rsidR="000D00BB" w:rsidRPr="00F06CFA" w:rsidRDefault="000D00BB" w:rsidP="000D00BB">
            <w:pPr>
              <w:numPr>
                <w:ilvl w:val="0"/>
                <w:numId w:val="24"/>
              </w:numPr>
              <w:tabs>
                <w:tab w:val="left" w:pos="1108"/>
              </w:tabs>
              <w:ind w:left="0" w:firstLine="0"/>
              <w:rPr>
                <w:noProof/>
                <w:color w:val="000000"/>
              </w:rPr>
            </w:pPr>
          </w:p>
        </w:tc>
        <w:tc>
          <w:tcPr>
            <w:tcW w:w="4857" w:type="dxa"/>
            <w:vAlign w:val="center"/>
          </w:tcPr>
          <w:p w:rsidR="000D00BB" w:rsidRPr="00F06CFA" w:rsidRDefault="000D00BB" w:rsidP="006D09FA">
            <w:pPr>
              <w:rPr>
                <w:noProof/>
                <w:color w:val="000000"/>
                <w:highlight w:val="yellow"/>
              </w:rPr>
            </w:pPr>
            <w:r w:rsidRPr="00F06CFA">
              <w:rPr>
                <w:noProof/>
                <w:color w:val="000000"/>
              </w:rPr>
              <w:t>Обладнання складається з: діагностичного стола, генератора високої напруги, рентгенівського випромінювача, коліматора, плоскопанельного детектора, робочої станції отримання зображень.</w:t>
            </w:r>
          </w:p>
        </w:tc>
        <w:tc>
          <w:tcPr>
            <w:tcW w:w="2002" w:type="dxa"/>
            <w:vAlign w:val="center"/>
          </w:tcPr>
          <w:p w:rsidR="000D00BB" w:rsidRPr="00F06CFA" w:rsidRDefault="000D00BB" w:rsidP="006D09FA">
            <w:pPr>
              <w:rPr>
                <w:noProof/>
                <w:color w:val="000000"/>
                <w:highlight w:val="yellow"/>
              </w:rPr>
            </w:pPr>
            <w:r w:rsidRPr="00F06CFA">
              <w:rPr>
                <w:noProof/>
                <w:color w:val="000000"/>
              </w:rPr>
              <w:t>відповідність</w:t>
            </w:r>
          </w:p>
        </w:tc>
        <w:tc>
          <w:tcPr>
            <w:tcW w:w="2649" w:type="dxa"/>
          </w:tcPr>
          <w:p w:rsidR="000D00BB" w:rsidRPr="00F06CFA" w:rsidRDefault="000D00BB" w:rsidP="006D09FA">
            <w:pPr>
              <w:rPr>
                <w:noProof/>
                <w:color w:val="000000"/>
                <w:highlight w:val="yellow"/>
              </w:rPr>
            </w:pPr>
          </w:p>
        </w:tc>
      </w:tr>
      <w:tr w:rsidR="000D00BB" w:rsidRPr="00F06CFA" w:rsidTr="006D09FA">
        <w:tc>
          <w:tcPr>
            <w:tcW w:w="686" w:type="dxa"/>
          </w:tcPr>
          <w:p w:rsidR="000D00BB" w:rsidRPr="00F06CFA" w:rsidRDefault="000D00BB" w:rsidP="000D00BB">
            <w:pPr>
              <w:numPr>
                <w:ilvl w:val="0"/>
                <w:numId w:val="24"/>
              </w:numPr>
              <w:tabs>
                <w:tab w:val="left" w:pos="1108"/>
              </w:tabs>
              <w:ind w:left="0" w:firstLine="0"/>
              <w:rPr>
                <w:noProof/>
                <w:color w:val="000000"/>
              </w:rPr>
            </w:pPr>
          </w:p>
        </w:tc>
        <w:tc>
          <w:tcPr>
            <w:tcW w:w="4857" w:type="dxa"/>
            <w:vAlign w:val="center"/>
          </w:tcPr>
          <w:p w:rsidR="000D00BB" w:rsidRPr="00F06CFA" w:rsidRDefault="000D00BB" w:rsidP="006D09FA">
            <w:pPr>
              <w:rPr>
                <w:noProof/>
                <w:color w:val="000000"/>
              </w:rPr>
            </w:pPr>
            <w:r w:rsidRPr="00F06CFA">
              <w:rPr>
                <w:noProof/>
                <w:color w:val="000000"/>
              </w:rPr>
              <w:t>Система повинна мати можливість томографії або функцію томосинтезу</w:t>
            </w:r>
          </w:p>
        </w:tc>
        <w:tc>
          <w:tcPr>
            <w:tcW w:w="2002" w:type="dxa"/>
            <w:vAlign w:val="center"/>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24"/>
              </w:numPr>
              <w:tabs>
                <w:tab w:val="left" w:pos="1108"/>
              </w:tabs>
              <w:ind w:left="0" w:firstLine="0"/>
              <w:rPr>
                <w:noProof/>
                <w:color w:val="000000"/>
              </w:rPr>
            </w:pPr>
          </w:p>
        </w:tc>
        <w:tc>
          <w:tcPr>
            <w:tcW w:w="4857" w:type="dxa"/>
          </w:tcPr>
          <w:p w:rsidR="000D00BB" w:rsidRPr="00F06CFA" w:rsidRDefault="000D00BB" w:rsidP="006D09FA">
            <w:pPr>
              <w:rPr>
                <w:noProof/>
                <w:color w:val="000000"/>
                <w:highlight w:val="yellow"/>
              </w:rPr>
            </w:pPr>
            <w:r w:rsidRPr="00F06CFA">
              <w:rPr>
                <w:noProof/>
                <w:color w:val="000000"/>
              </w:rPr>
              <w:t>Функція безперервної та імпульсної флюороскопії</w:t>
            </w:r>
          </w:p>
        </w:tc>
        <w:tc>
          <w:tcPr>
            <w:tcW w:w="2002" w:type="dxa"/>
          </w:tcPr>
          <w:p w:rsidR="000D00BB" w:rsidRPr="00F06CFA" w:rsidRDefault="000D00BB" w:rsidP="006D09FA">
            <w:pPr>
              <w:rPr>
                <w:noProof/>
                <w:color w:val="000000"/>
                <w:highlight w:val="yellow"/>
              </w:rPr>
            </w:pPr>
            <w:r w:rsidRPr="00F06CFA">
              <w:rPr>
                <w:noProof/>
                <w:color w:val="000000"/>
              </w:rPr>
              <w:t>наявність</w:t>
            </w:r>
          </w:p>
        </w:tc>
        <w:tc>
          <w:tcPr>
            <w:tcW w:w="2649" w:type="dxa"/>
          </w:tcPr>
          <w:p w:rsidR="000D00BB" w:rsidRPr="00F06CFA" w:rsidRDefault="000D00BB" w:rsidP="006D09FA">
            <w:pPr>
              <w:rPr>
                <w:noProof/>
                <w:color w:val="000000"/>
                <w:highlight w:val="yellow"/>
              </w:rPr>
            </w:pPr>
          </w:p>
        </w:tc>
      </w:tr>
      <w:tr w:rsidR="000D00BB" w:rsidRPr="00F06CFA" w:rsidTr="006D09FA">
        <w:tc>
          <w:tcPr>
            <w:tcW w:w="686" w:type="dxa"/>
          </w:tcPr>
          <w:p w:rsidR="000D00BB" w:rsidRPr="00F06CFA" w:rsidRDefault="000D00BB" w:rsidP="000D00BB">
            <w:pPr>
              <w:numPr>
                <w:ilvl w:val="0"/>
                <w:numId w:val="24"/>
              </w:numPr>
              <w:tabs>
                <w:tab w:val="left" w:pos="1108"/>
              </w:tabs>
              <w:ind w:left="0" w:firstLine="0"/>
              <w:rPr>
                <w:noProof/>
                <w:color w:val="000000"/>
              </w:rPr>
            </w:pPr>
          </w:p>
        </w:tc>
        <w:tc>
          <w:tcPr>
            <w:tcW w:w="4857" w:type="dxa"/>
          </w:tcPr>
          <w:p w:rsidR="000D00BB" w:rsidRPr="00F06CFA" w:rsidRDefault="000D00BB" w:rsidP="006D09FA">
            <w:pPr>
              <w:rPr>
                <w:noProof/>
                <w:color w:val="000000"/>
                <w:highlight w:val="yellow"/>
              </w:rPr>
            </w:pPr>
            <w:r w:rsidRPr="00F06CFA">
              <w:rPr>
                <w:noProof/>
                <w:color w:val="000000"/>
              </w:rPr>
              <w:t>Максимальний час освітлення коліматора, не менше 40с</w:t>
            </w:r>
          </w:p>
        </w:tc>
        <w:tc>
          <w:tcPr>
            <w:tcW w:w="2002" w:type="dxa"/>
          </w:tcPr>
          <w:p w:rsidR="000D00BB" w:rsidRPr="00F06CFA" w:rsidRDefault="000D00BB" w:rsidP="006D09FA">
            <w:pPr>
              <w:rPr>
                <w:noProof/>
                <w:color w:val="000000"/>
                <w:highlight w:val="yellow"/>
              </w:rPr>
            </w:pPr>
            <w:r w:rsidRPr="00F06CFA">
              <w:rPr>
                <w:noProof/>
                <w:color w:val="000000"/>
              </w:rPr>
              <w:t>відповідність</w:t>
            </w:r>
          </w:p>
        </w:tc>
        <w:tc>
          <w:tcPr>
            <w:tcW w:w="2649" w:type="dxa"/>
          </w:tcPr>
          <w:p w:rsidR="000D00BB" w:rsidRPr="00F06CFA" w:rsidRDefault="000D00BB" w:rsidP="006D09FA">
            <w:pPr>
              <w:rPr>
                <w:noProof/>
                <w:color w:val="000000"/>
                <w:highlight w:val="yellow"/>
              </w:rPr>
            </w:pPr>
          </w:p>
        </w:tc>
      </w:tr>
      <w:tr w:rsidR="000D00BB" w:rsidRPr="00F06CFA" w:rsidTr="006D09FA">
        <w:tc>
          <w:tcPr>
            <w:tcW w:w="686" w:type="dxa"/>
          </w:tcPr>
          <w:p w:rsidR="000D00BB" w:rsidRPr="00F06CFA" w:rsidRDefault="000D00BB" w:rsidP="000D00BB">
            <w:pPr>
              <w:numPr>
                <w:ilvl w:val="0"/>
                <w:numId w:val="24"/>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Максимальна яскравість освітлення коліматора, не менше 95 люкс</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24"/>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Функція автоматичного контролю експозиції (АКЕ або AEC)</w:t>
            </w:r>
          </w:p>
        </w:tc>
        <w:tc>
          <w:tcPr>
            <w:tcW w:w="2002" w:type="dxa"/>
          </w:tcPr>
          <w:p w:rsidR="000D00BB" w:rsidRPr="00F06CFA" w:rsidRDefault="000D00BB" w:rsidP="006D09FA">
            <w:pPr>
              <w:rPr>
                <w:noProof/>
                <w:color w:val="000000"/>
              </w:rPr>
            </w:pPr>
            <w:r w:rsidRPr="00F06CFA">
              <w:rPr>
                <w:noProof/>
                <w:color w:val="000000"/>
              </w:rPr>
              <w:t>наявність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23"/>
              </w:numPr>
              <w:tabs>
                <w:tab w:val="left" w:pos="1108"/>
              </w:tabs>
              <w:ind w:left="0" w:firstLine="0"/>
              <w:rPr>
                <w:noProof/>
                <w:color w:val="000000"/>
              </w:rPr>
            </w:pPr>
          </w:p>
        </w:tc>
        <w:tc>
          <w:tcPr>
            <w:tcW w:w="9508" w:type="dxa"/>
            <w:gridSpan w:val="3"/>
          </w:tcPr>
          <w:p w:rsidR="000D00BB" w:rsidRPr="00F06CFA" w:rsidRDefault="000D00BB" w:rsidP="006D09FA">
            <w:pPr>
              <w:rPr>
                <w:b/>
                <w:noProof/>
                <w:color w:val="000000"/>
              </w:rPr>
            </w:pPr>
            <w:r w:rsidRPr="00F06CFA">
              <w:rPr>
                <w:b/>
                <w:noProof/>
                <w:color w:val="000000"/>
              </w:rPr>
              <w:t>Вимоги до рентгенологічного генератора:</w:t>
            </w:r>
          </w:p>
        </w:tc>
      </w:tr>
      <w:tr w:rsidR="000D00BB" w:rsidRPr="00F06CFA" w:rsidTr="006D09FA">
        <w:tc>
          <w:tcPr>
            <w:tcW w:w="686" w:type="dxa"/>
          </w:tcPr>
          <w:p w:rsidR="000D00BB" w:rsidRPr="00F06CFA" w:rsidRDefault="000D00BB" w:rsidP="000D00BB">
            <w:pPr>
              <w:numPr>
                <w:ilvl w:val="0"/>
                <w:numId w:val="25"/>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Максимальна потужність, не менше 84 кВт</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25"/>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Діапазон напруги на трубці, не вужче 45-150 кВ</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25"/>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Покрокове регулювання напруги на трубці</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25"/>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Діапазон мАс, не вужче 0,1 – 950 мАс</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25"/>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Діапазон струму, не вужче 15-950 мА</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25"/>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Діапазон часу, не вужче 1,0 -9500 мс</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23"/>
              </w:numPr>
              <w:tabs>
                <w:tab w:val="left" w:pos="1108"/>
              </w:tabs>
              <w:ind w:left="0" w:firstLine="0"/>
              <w:rPr>
                <w:noProof/>
                <w:color w:val="000000"/>
              </w:rPr>
            </w:pPr>
          </w:p>
        </w:tc>
        <w:tc>
          <w:tcPr>
            <w:tcW w:w="9508" w:type="dxa"/>
            <w:gridSpan w:val="3"/>
          </w:tcPr>
          <w:p w:rsidR="000D00BB" w:rsidRPr="00F06CFA" w:rsidRDefault="000D00BB" w:rsidP="006D09FA">
            <w:pPr>
              <w:rPr>
                <w:b/>
                <w:noProof/>
                <w:color w:val="000000"/>
              </w:rPr>
            </w:pPr>
            <w:r w:rsidRPr="00F06CFA">
              <w:rPr>
                <w:b/>
                <w:noProof/>
                <w:color w:val="000000"/>
              </w:rPr>
              <w:t>Вимоги до рентгенівської трубки:</w:t>
            </w:r>
          </w:p>
        </w:tc>
      </w:tr>
      <w:tr w:rsidR="000D00BB" w:rsidRPr="00F06CFA" w:rsidTr="006D09FA">
        <w:tc>
          <w:tcPr>
            <w:tcW w:w="686" w:type="dxa"/>
          </w:tcPr>
          <w:p w:rsidR="000D00BB" w:rsidRPr="00F06CFA" w:rsidRDefault="000D00BB" w:rsidP="000D00BB">
            <w:pPr>
              <w:numPr>
                <w:ilvl w:val="0"/>
                <w:numId w:val="16"/>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Кількість фокусних плям, не менше 2</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6"/>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Розмір малого фокусу (плями), не більше 0,6 мм</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6"/>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Розмір великого фокусу (плями), не менше 1,2 мм</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6"/>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Обертовий тип аноду</w:t>
            </w:r>
          </w:p>
        </w:tc>
        <w:tc>
          <w:tcPr>
            <w:tcW w:w="2002" w:type="dxa"/>
          </w:tcPr>
          <w:p w:rsidR="000D00BB" w:rsidRPr="00F06CFA" w:rsidRDefault="000D00BB" w:rsidP="006D09FA">
            <w:pPr>
              <w:rPr>
                <w:noProof/>
                <w:color w:val="000000"/>
              </w:rPr>
            </w:pPr>
            <w:r w:rsidRPr="00F06CFA">
              <w:rPr>
                <w:noProof/>
                <w:color w:val="000000"/>
              </w:rPr>
              <w:t>наявність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6"/>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Максимальна швидкість обертання аноду, не менше 9700 об/хв або 180 Гц</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6"/>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Теплоємність аноду, не менше 600 KHU або 420 кДж</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6"/>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Фільтрація, не менше 0,8 мм Al</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6"/>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Система охолодження - природнє охолодження</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23"/>
              </w:numPr>
              <w:tabs>
                <w:tab w:val="left" w:pos="1108"/>
              </w:tabs>
              <w:ind w:left="0" w:firstLine="0"/>
              <w:rPr>
                <w:noProof/>
                <w:color w:val="000000"/>
              </w:rPr>
            </w:pPr>
          </w:p>
        </w:tc>
        <w:tc>
          <w:tcPr>
            <w:tcW w:w="9508" w:type="dxa"/>
            <w:gridSpan w:val="3"/>
          </w:tcPr>
          <w:p w:rsidR="000D00BB" w:rsidRPr="00F06CFA" w:rsidRDefault="000D00BB" w:rsidP="006D09FA">
            <w:pPr>
              <w:rPr>
                <w:b/>
                <w:noProof/>
                <w:color w:val="000000"/>
              </w:rPr>
            </w:pPr>
            <w:r w:rsidRPr="00F06CFA">
              <w:rPr>
                <w:b/>
                <w:noProof/>
                <w:color w:val="000000"/>
              </w:rPr>
              <w:t>Вимоги до детектора:</w:t>
            </w:r>
          </w:p>
        </w:tc>
      </w:tr>
      <w:tr w:rsidR="000D00BB" w:rsidRPr="00F06CFA" w:rsidTr="006D09FA">
        <w:tc>
          <w:tcPr>
            <w:tcW w:w="686" w:type="dxa"/>
          </w:tcPr>
          <w:p w:rsidR="000D00BB" w:rsidRPr="00F06CFA" w:rsidRDefault="000D00BB" w:rsidP="000D00BB">
            <w:pPr>
              <w:numPr>
                <w:ilvl w:val="0"/>
                <w:numId w:val="17"/>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Розмір активної площі (поле огляду), не менше 420 х 420</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7"/>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Розмір матриці, не більше 3080 х 3080</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7"/>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Роздільна здатність, не менше 3,6 пар ліній/мм</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23"/>
              </w:numPr>
              <w:tabs>
                <w:tab w:val="left" w:pos="1108"/>
              </w:tabs>
              <w:ind w:left="0" w:firstLine="0"/>
              <w:rPr>
                <w:noProof/>
                <w:color w:val="000000"/>
              </w:rPr>
            </w:pPr>
          </w:p>
        </w:tc>
        <w:tc>
          <w:tcPr>
            <w:tcW w:w="9508" w:type="dxa"/>
            <w:gridSpan w:val="3"/>
          </w:tcPr>
          <w:p w:rsidR="000D00BB" w:rsidRPr="00F06CFA" w:rsidRDefault="000D00BB" w:rsidP="006D09FA">
            <w:pPr>
              <w:rPr>
                <w:b/>
                <w:noProof/>
                <w:color w:val="000000"/>
                <w:highlight w:val="yellow"/>
              </w:rPr>
            </w:pPr>
            <w:r w:rsidRPr="00F06CFA">
              <w:rPr>
                <w:b/>
                <w:noProof/>
                <w:color w:val="000000"/>
              </w:rPr>
              <w:t>Вимоги до робочої станції:</w:t>
            </w:r>
          </w:p>
        </w:tc>
      </w:tr>
      <w:tr w:rsidR="000D00BB" w:rsidRPr="00F06CFA" w:rsidTr="006D09FA">
        <w:tc>
          <w:tcPr>
            <w:tcW w:w="686" w:type="dxa"/>
          </w:tcPr>
          <w:p w:rsidR="000D00BB" w:rsidRPr="00F06CFA" w:rsidRDefault="000D00BB" w:rsidP="000D00BB">
            <w:pPr>
              <w:numPr>
                <w:ilvl w:val="0"/>
                <w:numId w:val="18"/>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Сумісність з DICOM</w:t>
            </w:r>
          </w:p>
        </w:tc>
        <w:tc>
          <w:tcPr>
            <w:tcW w:w="2002" w:type="dxa"/>
          </w:tcPr>
          <w:p w:rsidR="000D00BB" w:rsidRPr="00F06CFA" w:rsidRDefault="000D00BB" w:rsidP="006D09FA">
            <w:pPr>
              <w:rPr>
                <w:noProof/>
                <w:color w:val="000000"/>
              </w:rPr>
            </w:pPr>
            <w:r w:rsidRPr="00F06CFA">
              <w:rPr>
                <w:noProof/>
                <w:color w:val="000000"/>
              </w:rPr>
              <w:t>наявність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8"/>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Реєстрація пацієнта</w:t>
            </w:r>
          </w:p>
        </w:tc>
        <w:tc>
          <w:tcPr>
            <w:tcW w:w="2002" w:type="dxa"/>
          </w:tcPr>
          <w:p w:rsidR="000D00BB" w:rsidRPr="00F06CFA" w:rsidRDefault="000D00BB" w:rsidP="006D09FA">
            <w:pPr>
              <w:rPr>
                <w:noProof/>
                <w:color w:val="000000"/>
              </w:rPr>
            </w:pPr>
            <w:r w:rsidRPr="00F06CFA">
              <w:rPr>
                <w:noProof/>
                <w:color w:val="000000"/>
              </w:rPr>
              <w:t>наявність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8"/>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Функція підключення до PACS</w:t>
            </w:r>
          </w:p>
        </w:tc>
        <w:tc>
          <w:tcPr>
            <w:tcW w:w="2002" w:type="dxa"/>
          </w:tcPr>
          <w:p w:rsidR="000D00BB" w:rsidRPr="00F06CFA" w:rsidRDefault="000D00BB" w:rsidP="006D09FA">
            <w:pPr>
              <w:rPr>
                <w:noProof/>
                <w:color w:val="000000"/>
              </w:rPr>
            </w:pPr>
            <w:r w:rsidRPr="00F06CFA">
              <w:rPr>
                <w:noProof/>
                <w:color w:val="000000"/>
              </w:rPr>
              <w:t>наявність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8"/>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Розмір монітору, не менше 23</w:t>
            </w:r>
            <w:r w:rsidRPr="00F06CFA">
              <w:rPr>
                <w:noProof/>
                <w:color w:val="000000"/>
              </w:rPr>
              <w:sym w:font="Symbol" w:char="F0B2"/>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8"/>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Функція дистанційного управління експозицією</w:t>
            </w:r>
          </w:p>
        </w:tc>
        <w:tc>
          <w:tcPr>
            <w:tcW w:w="2002" w:type="dxa"/>
          </w:tcPr>
          <w:p w:rsidR="000D00BB" w:rsidRPr="00F06CFA" w:rsidRDefault="000D00BB" w:rsidP="006D09FA">
            <w:pPr>
              <w:rPr>
                <w:noProof/>
                <w:color w:val="000000"/>
              </w:rPr>
            </w:pPr>
            <w:r w:rsidRPr="00F06CFA">
              <w:rPr>
                <w:noProof/>
                <w:color w:val="000000"/>
              </w:rPr>
              <w:t>наявність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8"/>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Сенсорний екран для керування системою</w:t>
            </w:r>
          </w:p>
        </w:tc>
        <w:tc>
          <w:tcPr>
            <w:tcW w:w="2002" w:type="dxa"/>
          </w:tcPr>
          <w:p w:rsidR="000D00BB" w:rsidRPr="00F06CFA" w:rsidRDefault="000D00BB" w:rsidP="006D09FA">
            <w:pPr>
              <w:rPr>
                <w:noProof/>
                <w:color w:val="000000"/>
              </w:rPr>
            </w:pPr>
            <w:r w:rsidRPr="00F06CFA">
              <w:rPr>
                <w:noProof/>
                <w:color w:val="000000"/>
              </w:rPr>
              <w:t>наявність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23"/>
              </w:numPr>
              <w:tabs>
                <w:tab w:val="left" w:pos="1108"/>
              </w:tabs>
              <w:ind w:left="0" w:firstLine="0"/>
              <w:rPr>
                <w:noProof/>
                <w:color w:val="000000"/>
              </w:rPr>
            </w:pPr>
          </w:p>
        </w:tc>
        <w:tc>
          <w:tcPr>
            <w:tcW w:w="9508" w:type="dxa"/>
            <w:gridSpan w:val="3"/>
          </w:tcPr>
          <w:p w:rsidR="000D00BB" w:rsidRPr="00F06CFA" w:rsidRDefault="000D00BB" w:rsidP="006D09FA">
            <w:pPr>
              <w:rPr>
                <w:b/>
                <w:noProof/>
                <w:color w:val="000000"/>
              </w:rPr>
            </w:pPr>
            <w:r w:rsidRPr="00F06CFA">
              <w:rPr>
                <w:b/>
                <w:noProof/>
                <w:color w:val="000000"/>
              </w:rPr>
              <w:t>Вимоги до переміщення та рухів системи:</w:t>
            </w:r>
          </w:p>
        </w:tc>
      </w:tr>
      <w:tr w:rsidR="000D00BB" w:rsidRPr="00F06CFA" w:rsidTr="006D09FA">
        <w:tc>
          <w:tcPr>
            <w:tcW w:w="686" w:type="dxa"/>
          </w:tcPr>
          <w:p w:rsidR="000D00BB" w:rsidRPr="00F06CFA" w:rsidRDefault="000D00BB" w:rsidP="000D00BB">
            <w:pPr>
              <w:numPr>
                <w:ilvl w:val="0"/>
                <w:numId w:val="19"/>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Кут нахилу (обертання) діагностичного столу, не менше ніж від +90°до -80°</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9"/>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Дистанційне керування столом, трубкою та компресійним пристроєм</w:t>
            </w:r>
          </w:p>
        </w:tc>
        <w:tc>
          <w:tcPr>
            <w:tcW w:w="2002" w:type="dxa"/>
          </w:tcPr>
          <w:p w:rsidR="000D00BB" w:rsidRPr="00F06CFA" w:rsidRDefault="000D00BB" w:rsidP="006D09FA">
            <w:pPr>
              <w:rPr>
                <w:noProof/>
                <w:color w:val="000000"/>
              </w:rPr>
            </w:pPr>
            <w:r w:rsidRPr="00F06CFA">
              <w:rPr>
                <w:noProof/>
                <w:color w:val="000000"/>
              </w:rPr>
              <w:t>наявність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9"/>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Поперечений зсув ( бокове зміщення) стільниці, не менше 300 мм</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9"/>
              </w:numPr>
              <w:tabs>
                <w:tab w:val="left" w:pos="1108"/>
              </w:tabs>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Регулювання столу по висоті, не менше 780 мм</w:t>
            </w:r>
          </w:p>
        </w:tc>
        <w:tc>
          <w:tcPr>
            <w:tcW w:w="2002" w:type="dxa"/>
          </w:tcPr>
          <w:p w:rsidR="000D00BB" w:rsidRPr="00F06CFA" w:rsidRDefault="000D00BB" w:rsidP="006D09FA">
            <w:pPr>
              <w:rPr>
                <w:noProof/>
                <w:color w:val="000000"/>
              </w:rPr>
            </w:pPr>
            <w:r w:rsidRPr="00F06CFA">
              <w:rPr>
                <w:noProof/>
                <w:color w:val="000000"/>
              </w:rPr>
              <w:t>наявність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9"/>
              </w:numPr>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 xml:space="preserve">Діапазон нахилу (обертання трубки), не вужче ніж від +45° до </w:t>
            </w:r>
          </w:p>
          <w:p w:rsidR="000D00BB" w:rsidRPr="00F06CFA" w:rsidRDefault="000D00BB" w:rsidP="006D09FA">
            <w:pPr>
              <w:rPr>
                <w:noProof/>
                <w:color w:val="000000"/>
              </w:rPr>
            </w:pPr>
            <w:r w:rsidRPr="00F06CFA">
              <w:rPr>
                <w:noProof/>
                <w:color w:val="000000"/>
              </w:rPr>
              <w:t>-45°</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9"/>
              </w:numPr>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Максимальне навантаження столу, не менше 200 кг</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19"/>
              </w:numPr>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Діапазон відстані від джерела до детектора (SID), не вужче від 1100 мм до1750 мм</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6D09FA">
            <w:pPr>
              <w:rPr>
                <w:b/>
                <w:noProof/>
                <w:color w:val="000000"/>
              </w:rPr>
            </w:pPr>
            <w:r w:rsidRPr="00F06CFA">
              <w:rPr>
                <w:b/>
                <w:noProof/>
                <w:color w:val="000000"/>
              </w:rPr>
              <w:t>7.</w:t>
            </w:r>
          </w:p>
        </w:tc>
        <w:tc>
          <w:tcPr>
            <w:tcW w:w="9508" w:type="dxa"/>
            <w:gridSpan w:val="3"/>
          </w:tcPr>
          <w:p w:rsidR="000D00BB" w:rsidRPr="00F06CFA" w:rsidRDefault="000D00BB" w:rsidP="006D09FA">
            <w:pPr>
              <w:rPr>
                <w:b/>
                <w:noProof/>
                <w:color w:val="000000"/>
              </w:rPr>
            </w:pPr>
            <w:r w:rsidRPr="00F06CFA">
              <w:rPr>
                <w:b/>
                <w:noProof/>
                <w:color w:val="000000"/>
              </w:rPr>
              <w:t>Вимоги до робочої станції</w:t>
            </w:r>
          </w:p>
        </w:tc>
      </w:tr>
      <w:tr w:rsidR="000D00BB" w:rsidRPr="00F06CFA" w:rsidTr="006D09FA">
        <w:tc>
          <w:tcPr>
            <w:tcW w:w="686" w:type="dxa"/>
          </w:tcPr>
          <w:p w:rsidR="000D00BB" w:rsidRPr="00F06CFA" w:rsidRDefault="000D00BB" w:rsidP="000D00BB">
            <w:pPr>
              <w:numPr>
                <w:ilvl w:val="0"/>
                <w:numId w:val="20"/>
              </w:numPr>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Жорсткий диск не менше 1 ТБ</w:t>
            </w:r>
          </w:p>
        </w:tc>
        <w:tc>
          <w:tcPr>
            <w:tcW w:w="2002" w:type="dxa"/>
          </w:tcPr>
          <w:p w:rsidR="000D00BB" w:rsidRPr="00F06CFA" w:rsidRDefault="000D00BB" w:rsidP="006D09FA">
            <w:pPr>
              <w:rPr>
                <w:noProof/>
                <w:color w:val="000000"/>
              </w:rPr>
            </w:pPr>
            <w:r w:rsidRPr="00F06CFA">
              <w:rPr>
                <w:noProof/>
                <w:color w:val="000000"/>
              </w:rPr>
              <w:t>наявність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20"/>
              </w:numPr>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Оперативна пам'ять не менше 8 ГБ</w:t>
            </w:r>
          </w:p>
        </w:tc>
        <w:tc>
          <w:tcPr>
            <w:tcW w:w="2002" w:type="dxa"/>
          </w:tcPr>
          <w:p w:rsidR="000D00BB" w:rsidRPr="00F06CFA" w:rsidRDefault="000D00BB" w:rsidP="006D09FA">
            <w:pPr>
              <w:rPr>
                <w:noProof/>
                <w:color w:val="000000"/>
              </w:rPr>
            </w:pPr>
            <w:r w:rsidRPr="00F06CFA">
              <w:rPr>
                <w:noProof/>
                <w:color w:val="000000"/>
              </w:rPr>
              <w:t>відповідність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20"/>
              </w:numPr>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Монітор розміром не менше 21ʺ</w:t>
            </w:r>
          </w:p>
        </w:tc>
        <w:tc>
          <w:tcPr>
            <w:tcW w:w="2002" w:type="dxa"/>
          </w:tcPr>
          <w:p w:rsidR="000D00BB" w:rsidRPr="00F06CFA" w:rsidRDefault="000D00BB" w:rsidP="006D09FA">
            <w:pPr>
              <w:rPr>
                <w:noProof/>
                <w:color w:val="000000"/>
              </w:rPr>
            </w:pPr>
            <w:r w:rsidRPr="00F06CFA">
              <w:rPr>
                <w:noProof/>
                <w:color w:val="000000"/>
              </w:rPr>
              <w:t>наявність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21"/>
              </w:numPr>
              <w:ind w:left="0" w:firstLine="0"/>
              <w:rPr>
                <w:b/>
                <w:noProof/>
                <w:color w:val="000000"/>
              </w:rPr>
            </w:pPr>
          </w:p>
        </w:tc>
        <w:tc>
          <w:tcPr>
            <w:tcW w:w="9508" w:type="dxa"/>
            <w:gridSpan w:val="3"/>
          </w:tcPr>
          <w:p w:rsidR="000D00BB" w:rsidRPr="00F06CFA" w:rsidRDefault="000D00BB" w:rsidP="006D09FA">
            <w:pPr>
              <w:rPr>
                <w:b/>
                <w:noProof/>
                <w:color w:val="000000"/>
              </w:rPr>
            </w:pPr>
            <w:r w:rsidRPr="00F06CFA">
              <w:rPr>
                <w:b/>
                <w:noProof/>
                <w:color w:val="000000"/>
              </w:rPr>
              <w:t>Комплектація</w:t>
            </w:r>
          </w:p>
        </w:tc>
      </w:tr>
      <w:tr w:rsidR="000D00BB" w:rsidRPr="00F06CFA" w:rsidTr="006D09FA">
        <w:tc>
          <w:tcPr>
            <w:tcW w:w="686" w:type="dxa"/>
          </w:tcPr>
          <w:p w:rsidR="000D00BB" w:rsidRPr="00F06CFA" w:rsidRDefault="000D00BB" w:rsidP="000D00BB">
            <w:pPr>
              <w:numPr>
                <w:ilvl w:val="0"/>
                <w:numId w:val="22"/>
              </w:numPr>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Рентгенівська система з вищезазначеними характеристиками</w:t>
            </w:r>
          </w:p>
        </w:tc>
        <w:tc>
          <w:tcPr>
            <w:tcW w:w="2002" w:type="dxa"/>
          </w:tcPr>
          <w:p w:rsidR="000D00BB" w:rsidRPr="00F06CFA" w:rsidRDefault="000D00BB" w:rsidP="006D09FA">
            <w:pPr>
              <w:rPr>
                <w:noProof/>
                <w:color w:val="000000"/>
              </w:rPr>
            </w:pPr>
            <w:r w:rsidRPr="00F06CFA">
              <w:rPr>
                <w:noProof/>
                <w:color w:val="000000"/>
              </w:rPr>
              <w:t>наявність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22"/>
              </w:numPr>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Плоскопанельний детектор</w:t>
            </w:r>
          </w:p>
        </w:tc>
        <w:tc>
          <w:tcPr>
            <w:tcW w:w="2002" w:type="dxa"/>
          </w:tcPr>
          <w:p w:rsidR="000D00BB" w:rsidRPr="00F06CFA" w:rsidRDefault="000D00BB" w:rsidP="006D09FA">
            <w:pPr>
              <w:rPr>
                <w:noProof/>
                <w:color w:val="000000"/>
              </w:rPr>
            </w:pPr>
            <w:r w:rsidRPr="00F06CFA">
              <w:rPr>
                <w:noProof/>
                <w:color w:val="000000"/>
              </w:rPr>
              <w:t>наявність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22"/>
              </w:numPr>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Робоча станція з вищезазначеними характеристиками</w:t>
            </w:r>
          </w:p>
        </w:tc>
        <w:tc>
          <w:tcPr>
            <w:tcW w:w="2002" w:type="dxa"/>
          </w:tcPr>
          <w:p w:rsidR="000D00BB" w:rsidRPr="00F06CFA" w:rsidRDefault="000D00BB" w:rsidP="006D09FA">
            <w:pPr>
              <w:rPr>
                <w:noProof/>
                <w:color w:val="000000"/>
              </w:rPr>
            </w:pPr>
            <w:r w:rsidRPr="00F06CFA">
              <w:rPr>
                <w:noProof/>
                <w:color w:val="000000"/>
              </w:rPr>
              <w:t>наявність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22"/>
              </w:numPr>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Діагностичний стіл</w:t>
            </w:r>
          </w:p>
        </w:tc>
        <w:tc>
          <w:tcPr>
            <w:tcW w:w="2002" w:type="dxa"/>
          </w:tcPr>
          <w:p w:rsidR="000D00BB" w:rsidRPr="00F06CFA" w:rsidRDefault="000D00BB" w:rsidP="006D09FA">
            <w:pPr>
              <w:rPr>
                <w:noProof/>
                <w:color w:val="000000"/>
              </w:rPr>
            </w:pPr>
            <w:r w:rsidRPr="00F06CFA">
              <w:rPr>
                <w:noProof/>
                <w:color w:val="000000"/>
              </w:rPr>
              <w:t>наявність</w:t>
            </w:r>
          </w:p>
        </w:tc>
        <w:tc>
          <w:tcPr>
            <w:tcW w:w="2649" w:type="dxa"/>
          </w:tcPr>
          <w:p w:rsidR="000D00BB" w:rsidRPr="00F06CFA" w:rsidRDefault="000D00BB" w:rsidP="006D09FA">
            <w:pPr>
              <w:rPr>
                <w:noProof/>
                <w:color w:val="000000"/>
              </w:rPr>
            </w:pPr>
          </w:p>
        </w:tc>
      </w:tr>
      <w:tr w:rsidR="000D00BB" w:rsidRPr="00F06CFA" w:rsidTr="006D09FA">
        <w:tc>
          <w:tcPr>
            <w:tcW w:w="686" w:type="dxa"/>
          </w:tcPr>
          <w:p w:rsidR="000D00BB" w:rsidRPr="00F06CFA" w:rsidRDefault="000D00BB" w:rsidP="000D00BB">
            <w:pPr>
              <w:numPr>
                <w:ilvl w:val="0"/>
                <w:numId w:val="22"/>
              </w:numPr>
              <w:ind w:left="0" w:firstLine="0"/>
              <w:rPr>
                <w:noProof/>
                <w:color w:val="000000"/>
              </w:rPr>
            </w:pPr>
          </w:p>
        </w:tc>
        <w:tc>
          <w:tcPr>
            <w:tcW w:w="4857" w:type="dxa"/>
          </w:tcPr>
          <w:p w:rsidR="000D00BB" w:rsidRPr="00F06CFA" w:rsidRDefault="000D00BB" w:rsidP="006D09FA">
            <w:pPr>
              <w:rPr>
                <w:noProof/>
                <w:color w:val="000000"/>
              </w:rPr>
            </w:pPr>
            <w:r w:rsidRPr="00F06CFA">
              <w:rPr>
                <w:noProof/>
                <w:color w:val="000000"/>
              </w:rPr>
              <w:t>Дозиметр</w:t>
            </w:r>
          </w:p>
        </w:tc>
        <w:tc>
          <w:tcPr>
            <w:tcW w:w="2002" w:type="dxa"/>
          </w:tcPr>
          <w:p w:rsidR="000D00BB" w:rsidRPr="00F06CFA" w:rsidRDefault="000D00BB" w:rsidP="006D09FA">
            <w:pPr>
              <w:rPr>
                <w:noProof/>
                <w:color w:val="000000"/>
              </w:rPr>
            </w:pPr>
            <w:r w:rsidRPr="00F06CFA">
              <w:rPr>
                <w:noProof/>
                <w:color w:val="000000"/>
              </w:rPr>
              <w:t>наявність</w:t>
            </w:r>
          </w:p>
        </w:tc>
        <w:tc>
          <w:tcPr>
            <w:tcW w:w="2649" w:type="dxa"/>
          </w:tcPr>
          <w:p w:rsidR="000D00BB" w:rsidRPr="00F06CFA" w:rsidRDefault="000D00BB" w:rsidP="006D09FA">
            <w:pPr>
              <w:rPr>
                <w:noProof/>
                <w:color w:val="000000"/>
              </w:rPr>
            </w:pPr>
          </w:p>
        </w:tc>
      </w:tr>
    </w:tbl>
    <w:p w:rsidR="000D00BB" w:rsidRPr="00F06CFA" w:rsidRDefault="000D00BB" w:rsidP="000D00BB">
      <w:pPr>
        <w:ind w:right="329"/>
        <w:jc w:val="center"/>
        <w:rPr>
          <w:i/>
          <w:iCs/>
          <w:noProof/>
        </w:rPr>
      </w:pPr>
      <w:r w:rsidRPr="00F06CFA">
        <w:rPr>
          <w:i/>
          <w:iCs/>
          <w:noProof/>
        </w:rPr>
        <w:t>______________________________        ________________________  __________________</w:t>
      </w:r>
    </w:p>
    <w:p w:rsidR="000D00BB" w:rsidRDefault="000D00BB" w:rsidP="000D00BB">
      <w:pPr>
        <w:ind w:right="329"/>
        <w:rPr>
          <w:noProof/>
        </w:rPr>
      </w:pPr>
      <w:r w:rsidRPr="00F06CFA">
        <w:rPr>
          <w:i/>
          <w:iCs/>
          <w:noProof/>
        </w:rPr>
        <w:t xml:space="preserve">                 (Посада)                                                (Підпис)                                 (ПІБ)</w:t>
      </w:r>
      <w:r w:rsidRPr="00F06CFA">
        <w:rPr>
          <w:noProof/>
        </w:rPr>
        <w:t xml:space="preserve">             М.П.</w:t>
      </w:r>
      <w:r>
        <w:rPr>
          <w:noProof/>
        </w:rPr>
        <w:br w:type="page"/>
      </w:r>
    </w:p>
    <w:p w:rsidR="000D00BB" w:rsidRPr="00F06CFA" w:rsidRDefault="000D00BB" w:rsidP="000D00BB">
      <w:pPr>
        <w:tabs>
          <w:tab w:val="left" w:pos="284"/>
          <w:tab w:val="left" w:pos="426"/>
        </w:tabs>
        <w:contextualSpacing/>
        <w:rPr>
          <w:b/>
          <w:i/>
          <w:noProof/>
          <w:lang w:eastAsia="ru-RU"/>
        </w:rPr>
      </w:pPr>
    </w:p>
    <w:p w:rsidR="000D00BB" w:rsidRPr="00F06CFA" w:rsidRDefault="000D00BB" w:rsidP="000D00BB">
      <w:pPr>
        <w:tabs>
          <w:tab w:val="left" w:pos="284"/>
          <w:tab w:val="left" w:pos="426"/>
        </w:tabs>
        <w:contextualSpacing/>
        <w:rPr>
          <w:bCs/>
          <w:iCs/>
          <w:noProof/>
          <w:lang w:eastAsia="ru-RU"/>
        </w:rPr>
      </w:pPr>
      <w:r w:rsidRPr="00F06CFA">
        <w:rPr>
          <w:bCs/>
          <w:iCs/>
          <w:noProof/>
          <w:lang w:eastAsia="ru-RU"/>
        </w:rPr>
        <w:t>Примітка:</w:t>
      </w:r>
    </w:p>
    <w:p w:rsidR="000D00BB" w:rsidRPr="00F06CFA" w:rsidRDefault="000D00BB" w:rsidP="000D00BB">
      <w:pPr>
        <w:ind w:firstLine="708"/>
        <w:jc w:val="both"/>
        <w:rPr>
          <w:lang w:eastAsia="ru-RU"/>
        </w:rPr>
      </w:pPr>
      <w:r w:rsidRPr="00F06CFA">
        <w:rPr>
          <w:lang w:eastAsia="ru-RU"/>
        </w:rPr>
        <w:t xml:space="preserve">Всі посилання на конкретну марку, виробника, фірму, патент, конструкцію або тип предмета закупівлі, джерело його походження або виробника, слід читати та інтерпретувати як з виразом «або еквівалент». У разі, якщо дані Технічні вимоги містять посилання на </w:t>
      </w:r>
      <w:proofErr w:type="spellStart"/>
      <w:r w:rsidRPr="00F06CFA">
        <w:rPr>
          <w:lang w:eastAsia="ru-RU"/>
        </w:rPr>
        <w:t>конкретну торгіве</w:t>
      </w:r>
      <w:proofErr w:type="spellEnd"/>
      <w:r w:rsidRPr="00F06CFA">
        <w:rPr>
          <w:lang w:eastAsia="ru-RU"/>
        </w:rPr>
        <w:t>льну марку чи фірму, патент, конструкцію або тип товару, джерело його походження або виробника, то вважається, що Технічні вимоги містять вираз «або еквівалент».</w:t>
      </w:r>
    </w:p>
    <w:p w:rsidR="000D00BB" w:rsidRPr="00F06CFA" w:rsidRDefault="000D00BB" w:rsidP="000D00BB">
      <w:pPr>
        <w:ind w:firstLine="708"/>
        <w:jc w:val="both"/>
        <w:rPr>
          <w:lang w:eastAsia="ru-RU"/>
        </w:rPr>
      </w:pPr>
      <w:r w:rsidRPr="00F06CFA">
        <w:rPr>
          <w:lang w:eastAsia="ru-RU"/>
        </w:rPr>
        <w:t xml:space="preserve"> Еквівалент товару: технічні параметри та характеристики еквіваленту повинні відповідати вимогам, зазначеним в тендерній документації, тобто технічні параметри та характеристики продукції, що пропонується до постачання, повинні бути ідентичними, що задані Замовником.  Товар за технічними характеристиками та якістю повинен відповідати усім наведеним у переліку найменуванням/характеристикам</w:t>
      </w:r>
    </w:p>
    <w:p w:rsidR="006F06DD" w:rsidRDefault="000D00BB" w:rsidP="000D00BB">
      <w:pPr>
        <w:tabs>
          <w:tab w:val="left" w:pos="993"/>
        </w:tabs>
        <w:ind w:firstLine="709"/>
        <w:jc w:val="both"/>
        <w:rPr>
          <w:rFonts w:ascii="Times New Roman" w:hAnsi="Times New Roman"/>
          <w:i/>
          <w:color w:val="000000" w:themeColor="text1"/>
        </w:rPr>
      </w:pPr>
      <w:r w:rsidRPr="00F06CFA">
        <w:rPr>
          <w:lang w:eastAsia="ru-RU"/>
        </w:rPr>
        <w:t>У разі, якщо товар запропонований Учасником, не відповідає технічним та якісним вимогам Замовника або Учасник не в змозі виконати умови його постачання, висунуті Замовником, тендерна пропозиція такого Учасника відхиляється.</w:t>
      </w:r>
    </w:p>
    <w:p w:rsidR="000F0824" w:rsidRPr="004A2E75" w:rsidRDefault="000F0824" w:rsidP="006F06DD">
      <w:pPr>
        <w:tabs>
          <w:tab w:val="left" w:pos="993"/>
        </w:tabs>
        <w:ind w:firstLine="709"/>
        <w:jc w:val="both"/>
        <w:rPr>
          <w:rFonts w:ascii="Times New Roman" w:hAnsi="Times New Roman"/>
          <w:i/>
          <w:color w:val="000000" w:themeColor="text1"/>
        </w:rPr>
      </w:pPr>
      <w:r w:rsidRPr="00B2659D">
        <w:rPr>
          <w:rFonts w:ascii="Times New Roman" w:hAnsi="Times New Roman"/>
          <w:b/>
          <w:kern w:val="0"/>
        </w:rPr>
        <w:t xml:space="preserve">Ідентифікатор закупівлі </w:t>
      </w:r>
      <w:hyperlink r:id="rId7" w:history="1">
        <w:r w:rsidR="00BC1012" w:rsidRPr="00B2659D">
          <w:rPr>
            <w:rStyle w:val="ac"/>
            <w:rFonts w:ascii="Verdana" w:hAnsi="Verdana"/>
            <w:sz w:val="22"/>
            <w:szCs w:val="22"/>
            <w:shd w:val="clear" w:color="auto" w:fill="FFFFFF"/>
          </w:rPr>
          <w:t>UA-2025-06-17-005296-a</w:t>
        </w:r>
      </w:hyperlink>
    </w:p>
    <w:sectPr w:rsidR="000F0824" w:rsidRPr="004A2E75">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altName w:val="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swiss"/>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enturyGothic-Italic">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altName w:val="Verdana"/>
    <w:panose1 w:val="020B0604030504040204"/>
    <w:charset w:val="CC"/>
    <w:family w:val="swiss"/>
    <w:pitch w:val="variable"/>
    <w:sig w:usb0="A00006FF" w:usb1="4000205B" w:usb2="00000010" w:usb3="00000000" w:csb0="0000019F"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2">
    <w:nsid w:val="00000004"/>
    <w:multiLevelType w:val="multilevel"/>
    <w:tmpl w:val="FFFFFFFF"/>
    <w:lvl w:ilvl="0">
      <w:start w:val="1"/>
      <w:numFmt w:val="decimal"/>
      <w:lvlText w:val="%1."/>
      <w:lvlJc w:val="left"/>
      <w:pPr>
        <w:ind w:left="786"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3">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720173F"/>
    <w:multiLevelType w:val="multilevel"/>
    <w:tmpl w:val="E000F2B4"/>
    <w:lvl w:ilvl="0">
      <w:start w:val="1"/>
      <w:numFmt w:val="decimal"/>
      <w:lvlText w:val="4. %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95B0C23"/>
    <w:multiLevelType w:val="multilevel"/>
    <w:tmpl w:val="8230F43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0B253CE7"/>
    <w:multiLevelType w:val="multilevel"/>
    <w:tmpl w:val="434E71C8"/>
    <w:lvl w:ilvl="0">
      <w:start w:val="1"/>
      <w:numFmt w:val="decimal"/>
      <w:lvlText w:val="1. %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6F85706"/>
    <w:multiLevelType w:val="multilevel"/>
    <w:tmpl w:val="A6A44B02"/>
    <w:lvl w:ilvl="0">
      <w:start w:val="1"/>
      <w:numFmt w:val="decimal"/>
      <w:lvlText w:val="3. %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277D29A6"/>
    <w:multiLevelType w:val="multilevel"/>
    <w:tmpl w:val="F2F6927E"/>
    <w:lvl w:ilvl="0">
      <w:start w:val="1"/>
      <w:numFmt w:val="decimal"/>
      <w:lvlText w:val="6. %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2EFE0D72"/>
    <w:multiLevelType w:val="multilevel"/>
    <w:tmpl w:val="FEA253C2"/>
    <w:lvl w:ilvl="0">
      <w:start w:val="1"/>
      <w:numFmt w:val="decimal"/>
      <w:lvlText w:val="7. %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nsid w:val="2F0D542B"/>
    <w:multiLevelType w:val="multilevel"/>
    <w:tmpl w:val="8E34F664"/>
    <w:lvl w:ilvl="0">
      <w:start w:val="1"/>
      <w:numFmt w:val="decimal"/>
      <w:lvlText w:val="8. %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30CD6D6F"/>
    <w:multiLevelType w:val="hybridMultilevel"/>
    <w:tmpl w:val="BD0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F96255"/>
    <w:multiLevelType w:val="multilevel"/>
    <w:tmpl w:val="56A0AB8A"/>
    <w:lvl w:ilvl="0">
      <w:start w:val="1"/>
      <w:numFmt w:val="decimal"/>
      <w:lvlText w:val="5. %1"/>
      <w:lvlJc w:val="left"/>
      <w:pPr>
        <w:ind w:left="92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935D2D"/>
    <w:multiLevelType w:val="multilevel"/>
    <w:tmpl w:val="96D4ADC0"/>
    <w:lvl w:ilvl="0">
      <w:start w:val="1"/>
      <w:numFmt w:val="decimal"/>
      <w:lvlText w:val="%1."/>
      <w:lvlJc w:val="left"/>
      <w:pPr>
        <w:ind w:left="36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43B3609A"/>
    <w:multiLevelType w:val="hybridMultilevel"/>
    <w:tmpl w:val="B290B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03E2804"/>
    <w:multiLevelType w:val="multilevel"/>
    <w:tmpl w:val="A802F674"/>
    <w:lvl w:ilvl="0">
      <w:start w:val="8"/>
      <w:numFmt w:val="decimal"/>
      <w:lvlText w:val="%1."/>
      <w:lvlJc w:val="left"/>
      <w:pPr>
        <w:ind w:left="1146"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50C4368C"/>
    <w:multiLevelType w:val="multilevel"/>
    <w:tmpl w:val="9DD45780"/>
    <w:lvl w:ilvl="0">
      <w:start w:val="1"/>
      <w:numFmt w:val="decimal"/>
      <w:lvlText w:val="2. %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5207142C"/>
    <w:multiLevelType w:val="hybridMultilevel"/>
    <w:tmpl w:val="30CC5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7A334DD9"/>
    <w:multiLevelType w:val="hybridMultilevel"/>
    <w:tmpl w:val="1A00BAF8"/>
    <w:lvl w:ilvl="0" w:tplc="692E6FA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5"/>
  </w:num>
  <w:num w:numId="3">
    <w:abstractNumId w:val="8"/>
  </w:num>
  <w:num w:numId="4">
    <w:abstractNumId w:val="15"/>
  </w:num>
  <w:num w:numId="5">
    <w:abstractNumId w:val="17"/>
  </w:num>
  <w:num w:numId="6">
    <w:abstractNumId w:val="18"/>
  </w:num>
  <w:num w:numId="7">
    <w:abstractNumId w:val="3"/>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5"/>
  </w:num>
  <w:num w:numId="12">
    <w:abstractNumId w:val="23"/>
  </w:num>
  <w:num w:numId="13">
    <w:abstractNumId w:val="13"/>
  </w:num>
  <w:num w:numId="14">
    <w:abstractNumId w:val="19"/>
  </w:num>
  <w:num w:numId="15">
    <w:abstractNumId w:val="0"/>
  </w:num>
  <w:num w:numId="16">
    <w:abstractNumId w:val="9"/>
  </w:num>
  <w:num w:numId="17">
    <w:abstractNumId w:val="4"/>
  </w:num>
  <w:num w:numId="18">
    <w:abstractNumId w:val="14"/>
  </w:num>
  <w:num w:numId="19">
    <w:abstractNumId w:val="10"/>
  </w:num>
  <w:num w:numId="20">
    <w:abstractNumId w:val="11"/>
  </w:num>
  <w:num w:numId="21">
    <w:abstractNumId w:val="21"/>
  </w:num>
  <w:num w:numId="22">
    <w:abstractNumId w:val="12"/>
  </w:num>
  <w:num w:numId="23">
    <w:abstractNumId w:val="16"/>
  </w:num>
  <w:num w:numId="24">
    <w:abstractNumId w:val="7"/>
  </w:num>
  <w:num w:numId="25">
    <w:abstractNumId w:val="22"/>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76ECF"/>
    <w:rsid w:val="000D00BB"/>
    <w:rsid w:val="000F0824"/>
    <w:rsid w:val="00105CA9"/>
    <w:rsid w:val="001151BB"/>
    <w:rsid w:val="00123EE4"/>
    <w:rsid w:val="001B7314"/>
    <w:rsid w:val="002615BB"/>
    <w:rsid w:val="00271BA0"/>
    <w:rsid w:val="003259A9"/>
    <w:rsid w:val="004051C0"/>
    <w:rsid w:val="00426D26"/>
    <w:rsid w:val="00447F38"/>
    <w:rsid w:val="00507157"/>
    <w:rsid w:val="005368A4"/>
    <w:rsid w:val="005679CD"/>
    <w:rsid w:val="005E5A66"/>
    <w:rsid w:val="005F1908"/>
    <w:rsid w:val="006F06DD"/>
    <w:rsid w:val="006F7382"/>
    <w:rsid w:val="007B7A9D"/>
    <w:rsid w:val="007C21A7"/>
    <w:rsid w:val="0080415E"/>
    <w:rsid w:val="008A3BA4"/>
    <w:rsid w:val="008E42A6"/>
    <w:rsid w:val="00923874"/>
    <w:rsid w:val="00A12281"/>
    <w:rsid w:val="00B2659D"/>
    <w:rsid w:val="00B5179B"/>
    <w:rsid w:val="00B72EDC"/>
    <w:rsid w:val="00BC0FFF"/>
    <w:rsid w:val="00BC1012"/>
    <w:rsid w:val="00CE0927"/>
    <w:rsid w:val="00D441DB"/>
    <w:rsid w:val="00D959FC"/>
    <w:rsid w:val="00EA4CF5"/>
    <w:rsid w:val="00EB71C8"/>
    <w:rsid w:val="00F30484"/>
    <w:rsid w:val="00F30A10"/>
    <w:rsid w:val="00FC136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3">
    <w:name w:val="heading 3"/>
    <w:basedOn w:val="a"/>
    <w:next w:val="a"/>
    <w:link w:val="30"/>
    <w:uiPriority w:val="9"/>
    <w:semiHidden/>
    <w:unhideWhenUsed/>
    <w:qFormat/>
    <w:rsid w:val="006F06DD"/>
    <w:pPr>
      <w:keepNext/>
      <w:keepLines/>
      <w:spacing w:before="200"/>
      <w:outlineLvl w:val="2"/>
    </w:pPr>
    <w:rPr>
      <w:rFonts w:asciiTheme="majorHAnsi" w:eastAsiaTheme="majorEastAsia" w:hAnsiTheme="majorHAnsi" w:cs="Mangal"/>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1">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En tкte 1,Loendi lхik"/>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basedOn w:val="a"/>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fontstyle01">
    <w:name w:val="fontstyle01"/>
    <w:qFormat/>
    <w:rsid w:val="00B5179B"/>
    <w:rPr>
      <w:rFonts w:ascii="TimesNewRomanPSMT" w:hAnsi="TimesNewRomanPSMT" w:hint="default"/>
      <w:b w:val="0"/>
      <w:bCs w:val="0"/>
      <w:i w:val="0"/>
      <w:iCs w:val="0"/>
      <w:color w:val="000000"/>
      <w:sz w:val="22"/>
      <w:szCs w:val="22"/>
    </w:rPr>
  </w:style>
  <w:style w:type="paragraph" w:customStyle="1" w:styleId="LO-normal">
    <w:name w:val="LO-normal"/>
    <w:qFormat/>
    <w:rsid w:val="00B5179B"/>
    <w:pPr>
      <w:widowControl w:val="0"/>
      <w:suppressAutoHyphens/>
    </w:pPr>
    <w:rPr>
      <w:rFonts w:ascii="Times New Roman" w:hAnsi="Times New Roman"/>
      <w:kern w:val="0"/>
      <w:lang w:val="ru-RU"/>
    </w:rPr>
  </w:style>
  <w:style w:type="character" w:customStyle="1" w:styleId="13">
    <w:name w:val="Виділення1"/>
    <w:uiPriority w:val="20"/>
    <w:qFormat/>
    <w:rsid w:val="00B5179B"/>
    <w:rPr>
      <w:i/>
      <w:iCs/>
    </w:rPr>
  </w:style>
  <w:style w:type="character" w:customStyle="1" w:styleId="fontstyle21">
    <w:name w:val="fontstyle21"/>
    <w:qFormat/>
    <w:rsid w:val="00B5179B"/>
    <w:rPr>
      <w:rFonts w:ascii="CenturyGothic-Italic" w:hAnsi="CenturyGothic-Italic" w:hint="default"/>
      <w:b w:val="0"/>
      <w:bCs w:val="0"/>
      <w:i/>
      <w:iCs/>
      <w:color w:val="242021"/>
      <w:sz w:val="16"/>
      <w:szCs w:val="16"/>
    </w:rPr>
  </w:style>
  <w:style w:type="character" w:customStyle="1" w:styleId="30">
    <w:name w:val="Заголовок 3 Знак"/>
    <w:basedOn w:val="a0"/>
    <w:link w:val="3"/>
    <w:uiPriority w:val="9"/>
    <w:semiHidden/>
    <w:rsid w:val="006F06DD"/>
    <w:rPr>
      <w:rFonts w:asciiTheme="majorHAnsi" w:eastAsiaTheme="majorEastAsia" w:hAnsiTheme="majorHAnsi" w:cs="Mangal"/>
      <w:b/>
      <w:bCs/>
      <w:color w:val="4F81BD" w:themeColor="accent1"/>
      <w:sz w:val="24"/>
      <w:szCs w:val="21"/>
    </w:rPr>
  </w:style>
  <w:style w:type="character" w:customStyle="1" w:styleId="ng-binding">
    <w:name w:val="ng-binding"/>
    <w:basedOn w:val="a0"/>
    <w:qFormat/>
    <w:rsid w:val="006F06DD"/>
  </w:style>
  <w:style w:type="character" w:customStyle="1" w:styleId="text-break">
    <w:name w:val="text-break"/>
    <w:basedOn w:val="a0"/>
    <w:rsid w:val="006F06DD"/>
  </w:style>
  <w:style w:type="character" w:styleId="ae">
    <w:name w:val="Emphasis"/>
    <w:basedOn w:val="a0"/>
    <w:uiPriority w:val="20"/>
    <w:qFormat/>
    <w:rsid w:val="006F06DD"/>
    <w:rPr>
      <w:i/>
      <w:iCs/>
    </w:rPr>
  </w:style>
  <w:style w:type="paragraph" w:styleId="af">
    <w:name w:val="No Spacing"/>
    <w:aliases w:val="ТNR AMPU"/>
    <w:link w:val="af0"/>
    <w:uiPriority w:val="99"/>
    <w:qFormat/>
    <w:rsid w:val="00CE0927"/>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CE0927"/>
    <w:rPr>
      <w:rFonts w:ascii="Times New Roman" w:eastAsia="MS Mincho" w:hAnsi="Times New Roman" w:cs="Times New Roman"/>
      <w:kern w:val="0"/>
      <w:szCs w:val="20"/>
      <w:lang w:val="ru-RU"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3">
    <w:name w:val="heading 3"/>
    <w:basedOn w:val="a"/>
    <w:next w:val="a"/>
    <w:link w:val="30"/>
    <w:uiPriority w:val="9"/>
    <w:semiHidden/>
    <w:unhideWhenUsed/>
    <w:qFormat/>
    <w:rsid w:val="006F06DD"/>
    <w:pPr>
      <w:keepNext/>
      <w:keepLines/>
      <w:spacing w:before="200"/>
      <w:outlineLvl w:val="2"/>
    </w:pPr>
    <w:rPr>
      <w:rFonts w:asciiTheme="majorHAnsi" w:eastAsiaTheme="majorEastAsia" w:hAnsiTheme="majorHAnsi" w:cs="Mangal"/>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1">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En tкte 1,Loendi lхik"/>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basedOn w:val="a"/>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fontstyle01">
    <w:name w:val="fontstyle01"/>
    <w:qFormat/>
    <w:rsid w:val="00B5179B"/>
    <w:rPr>
      <w:rFonts w:ascii="TimesNewRomanPSMT" w:hAnsi="TimesNewRomanPSMT" w:hint="default"/>
      <w:b w:val="0"/>
      <w:bCs w:val="0"/>
      <w:i w:val="0"/>
      <w:iCs w:val="0"/>
      <w:color w:val="000000"/>
      <w:sz w:val="22"/>
      <w:szCs w:val="22"/>
    </w:rPr>
  </w:style>
  <w:style w:type="paragraph" w:customStyle="1" w:styleId="LO-normal">
    <w:name w:val="LO-normal"/>
    <w:qFormat/>
    <w:rsid w:val="00B5179B"/>
    <w:pPr>
      <w:widowControl w:val="0"/>
      <w:suppressAutoHyphens/>
    </w:pPr>
    <w:rPr>
      <w:rFonts w:ascii="Times New Roman" w:hAnsi="Times New Roman"/>
      <w:kern w:val="0"/>
      <w:lang w:val="ru-RU"/>
    </w:rPr>
  </w:style>
  <w:style w:type="character" w:customStyle="1" w:styleId="13">
    <w:name w:val="Виділення1"/>
    <w:uiPriority w:val="20"/>
    <w:qFormat/>
    <w:rsid w:val="00B5179B"/>
    <w:rPr>
      <w:i/>
      <w:iCs/>
    </w:rPr>
  </w:style>
  <w:style w:type="character" w:customStyle="1" w:styleId="fontstyle21">
    <w:name w:val="fontstyle21"/>
    <w:qFormat/>
    <w:rsid w:val="00B5179B"/>
    <w:rPr>
      <w:rFonts w:ascii="CenturyGothic-Italic" w:hAnsi="CenturyGothic-Italic" w:hint="default"/>
      <w:b w:val="0"/>
      <w:bCs w:val="0"/>
      <w:i/>
      <w:iCs/>
      <w:color w:val="242021"/>
      <w:sz w:val="16"/>
      <w:szCs w:val="16"/>
    </w:rPr>
  </w:style>
  <w:style w:type="character" w:customStyle="1" w:styleId="30">
    <w:name w:val="Заголовок 3 Знак"/>
    <w:basedOn w:val="a0"/>
    <w:link w:val="3"/>
    <w:uiPriority w:val="9"/>
    <w:semiHidden/>
    <w:rsid w:val="006F06DD"/>
    <w:rPr>
      <w:rFonts w:asciiTheme="majorHAnsi" w:eastAsiaTheme="majorEastAsia" w:hAnsiTheme="majorHAnsi" w:cs="Mangal"/>
      <w:b/>
      <w:bCs/>
      <w:color w:val="4F81BD" w:themeColor="accent1"/>
      <w:sz w:val="24"/>
      <w:szCs w:val="21"/>
    </w:rPr>
  </w:style>
  <w:style w:type="character" w:customStyle="1" w:styleId="ng-binding">
    <w:name w:val="ng-binding"/>
    <w:basedOn w:val="a0"/>
    <w:qFormat/>
    <w:rsid w:val="006F06DD"/>
  </w:style>
  <w:style w:type="character" w:customStyle="1" w:styleId="text-break">
    <w:name w:val="text-break"/>
    <w:basedOn w:val="a0"/>
    <w:rsid w:val="006F06DD"/>
  </w:style>
  <w:style w:type="character" w:styleId="ae">
    <w:name w:val="Emphasis"/>
    <w:basedOn w:val="a0"/>
    <w:uiPriority w:val="20"/>
    <w:qFormat/>
    <w:rsid w:val="006F06DD"/>
    <w:rPr>
      <w:i/>
      <w:iCs/>
    </w:rPr>
  </w:style>
  <w:style w:type="paragraph" w:styleId="af">
    <w:name w:val="No Spacing"/>
    <w:aliases w:val="ТNR AMPU"/>
    <w:link w:val="af0"/>
    <w:uiPriority w:val="99"/>
    <w:qFormat/>
    <w:rsid w:val="00CE0927"/>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CE0927"/>
    <w:rPr>
      <w:rFonts w:ascii="Times New Roman" w:eastAsia="MS Mincho" w:hAnsi="Times New Roman" w:cs="Times New Roman"/>
      <w:kern w:val="0"/>
      <w:szCs w:val="20"/>
      <w:lang w:val="ru-RU"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780337818">
      <w:bodyDiv w:val="1"/>
      <w:marLeft w:val="0"/>
      <w:marRight w:val="0"/>
      <w:marTop w:val="0"/>
      <w:marBottom w:val="0"/>
      <w:divBdr>
        <w:top w:val="none" w:sz="0" w:space="0" w:color="auto"/>
        <w:left w:val="none" w:sz="0" w:space="0" w:color="auto"/>
        <w:bottom w:val="none" w:sz="0" w:space="0" w:color="auto"/>
        <w:right w:val="none" w:sz="0" w:space="0" w:color="auto"/>
      </w:divBdr>
      <w:divsChild>
        <w:div w:id="151415063">
          <w:marLeft w:val="0"/>
          <w:marRight w:val="0"/>
          <w:marTop w:val="0"/>
          <w:marBottom w:val="0"/>
          <w:divBdr>
            <w:top w:val="none" w:sz="0" w:space="0" w:color="auto"/>
            <w:left w:val="none" w:sz="0" w:space="0" w:color="auto"/>
            <w:bottom w:val="none" w:sz="0" w:space="0" w:color="auto"/>
            <w:right w:val="none" w:sz="0" w:space="0" w:color="auto"/>
          </w:divBdr>
        </w:div>
      </w:divsChild>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ozorro.gov.ua/tender/UA-2025-06-17-00529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zorro.gov.ua/tender/UA-2023-02-20-002260-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2088</Words>
  <Characters>11905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2025-04-23T09:07:00Z</dcterms:created>
  <dcterms:modified xsi:type="dcterms:W3CDTF">2025-06-17T10:18:00Z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